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4" w:after="9"/>
        <w:ind w:left="0" w:right="32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проект</w:t>
      </w:r>
    </w:p>
    <w:tbl>
      <w:tblPr>
        <w:tblW w:w="9750" w:type="dxa"/>
        <w:jc w:val="left"/>
        <w:tblInd w:w="1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0"/>
      </w:tblGrid>
      <w:tr>
        <w:trPr>
          <w:trHeight w:val="1149" w:hRule="atLeast"/>
        </w:trPr>
        <w:tc>
          <w:tcPr>
            <w:tcW w:w="9750" w:type="dxa"/>
            <w:tcBorders/>
          </w:tcPr>
          <w:p>
            <w:pPr>
              <w:pStyle w:val="TableParagraph"/>
              <w:spacing w:lineRule="exact" w:line="308"/>
              <w:ind w:left="809" w:righ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ДЕПУТАТОВ</w:t>
            </w:r>
            <w:r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ОБРАЗОВАНИЯ</w:t>
            </w:r>
          </w:p>
          <w:p>
            <w:pPr>
              <w:pStyle w:val="TableParagraph"/>
              <w:spacing w:lineRule="auto" w:line="240"/>
              <w:ind w:firstLine="14" w:left="922" w:right="10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«БЕЛОЯРСКОЕ СЕЛЬСКОЕ ПОСЕЛЕНИЕ»</w:t>
            </w:r>
          </w:p>
          <w:p>
            <w:pPr>
              <w:pStyle w:val="TableParagraph"/>
              <w:spacing w:lineRule="auto" w:line="240"/>
              <w:ind w:firstLine="14" w:left="922" w:right="10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ЧЕРДАКЛИНСКОГО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РАЙОНА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УЛЬЯНОВСКОЙ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</w:t>
            </w:r>
          </w:p>
        </w:tc>
      </w:tr>
      <w:tr>
        <w:trPr>
          <w:trHeight w:val="501" w:hRule="atLeast"/>
        </w:trPr>
        <w:tc>
          <w:tcPr>
            <w:tcW w:w="9750" w:type="dxa"/>
            <w:tcBorders/>
          </w:tcPr>
          <w:p>
            <w:pPr>
              <w:pStyle w:val="TableParagraph"/>
              <w:spacing w:lineRule="auto" w:line="240" w:before="180" w:after="0"/>
              <w:ind w:left="3625" w:right="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   </w:t>
            </w:r>
            <w:r>
              <w:rPr>
                <w:b/>
                <w:spacing w:val="-2"/>
                <w:sz w:val="20"/>
                <w:szCs w:val="20"/>
              </w:rPr>
              <w:t>РЕШЕНИЕ</w:t>
            </w:r>
          </w:p>
        </w:tc>
      </w:tr>
      <w:tr>
        <w:trPr>
          <w:trHeight w:val="285" w:hRule="atLeast"/>
        </w:trPr>
        <w:tc>
          <w:tcPr>
            <w:tcW w:w="9750" w:type="dxa"/>
            <w:tcBorders/>
          </w:tcPr>
          <w:p>
            <w:pPr>
              <w:pStyle w:val="TableParagraph"/>
              <w:tabs>
                <w:tab w:val="clear" w:pos="720"/>
                <w:tab w:val="left" w:pos="7111" w:leader="none"/>
                <w:tab w:val="left" w:pos="9423" w:leader="none"/>
              </w:tabs>
              <w:spacing w:lineRule="exact" w:line="318" w:before="251" w:after="0"/>
              <w:ind w:left="3635" w:right="-8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            №</w:t>
            </w:r>
          </w:p>
        </w:tc>
      </w:tr>
      <w:tr>
        <w:trPr>
          <w:trHeight w:val="2074" w:hRule="atLeast"/>
        </w:trPr>
        <w:tc>
          <w:tcPr>
            <w:tcW w:w="9750" w:type="dxa"/>
            <w:tcBorders/>
          </w:tcPr>
          <w:p>
            <w:pPr>
              <w:pStyle w:val="TableParagraph"/>
              <w:spacing w:lineRule="exact" w:line="20"/>
              <w:ind w:left="0" w:right="0"/>
              <w:rPr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30985" cy="6350"/>
                      <wp:effectExtent l="0" t="0" r="0" b="0"/>
                      <wp:docPr id="1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080" cy="6480"/>
                                <a:chOff x="0" y="0"/>
                                <a:chExt cx="1531080" cy="64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531080" cy="6480"/>
                                </a:xfrm>
                                <a:custGeom>
                                  <a:avLst/>
                                  <a:gdLst>
                                    <a:gd name="textAreaLeft" fmla="*/ 0 w 867960"/>
                                    <a:gd name="textAreaRight" fmla="*/ 869760 w 867960"/>
                                    <a:gd name="textAreaTop" fmla="*/ 0 h 3600"/>
                                    <a:gd name="textAreaBottom" fmla="*/ 5400 h 36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530985" h="6350">
                                      <a:moveTo>
                                        <a:pt x="15307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30731" y="6096"/>
                                      </a:lnTo>
                                      <a:lnTo>
                                        <a:pt x="1530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" style="position:absolute;margin-left:0pt;margin-top:-0.55pt;width:120.55pt;height:0.5pt" coordorigin="0,-11" coordsize="2411,10"/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7111" w:leader="none"/>
                <w:tab w:val="left" w:pos="9423" w:leader="none"/>
              </w:tabs>
              <w:spacing w:lineRule="exact" w:line="318" w:before="251" w:after="0"/>
              <w:ind w:left="3635" w:right="-89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с.Новый Белый Яр</w:t>
            </w:r>
          </w:p>
          <w:p>
            <w:pPr>
              <w:pStyle w:val="TableParagraph"/>
              <w:tabs>
                <w:tab w:val="clear" w:pos="720"/>
                <w:tab w:val="left" w:pos="7111" w:leader="none"/>
                <w:tab w:val="left" w:pos="9423" w:leader="none"/>
              </w:tabs>
              <w:spacing w:lineRule="exact" w:line="318" w:before="251" w:after="0"/>
              <w:ind w:left="3635" w:right="-8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97" w:leader="none"/>
              </w:tabs>
              <w:suppressAutoHyphens w:val="true"/>
              <w:bidi w:val="0"/>
              <w:spacing w:lineRule="auto" w:line="240" w:before="0" w:after="0"/>
              <w:ind w:hanging="0" w:left="0" w:right="-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</w:t>
            </w:r>
            <w:r>
              <w:rPr>
                <w:b/>
                <w:bCs/>
                <w:spacing w:val="-2"/>
                <w:sz w:val="20"/>
                <w:szCs w:val="20"/>
              </w:rPr>
              <w:t>муниципального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2"/>
                <w:sz w:val="20"/>
                <w:szCs w:val="20"/>
              </w:rPr>
              <w:t>образования</w:t>
            </w:r>
          </w:p>
          <w:p>
            <w:pPr>
              <w:pStyle w:val="TableParagraph"/>
              <w:tabs>
                <w:tab w:val="clear" w:pos="720"/>
                <w:tab w:val="left" w:pos="3238" w:leader="none"/>
              </w:tabs>
              <w:spacing w:lineRule="exact" w:line="32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«Белоярское сельское поселение» </w:t>
            </w:r>
            <w:r>
              <w:rPr>
                <w:b/>
                <w:bCs/>
                <w:sz w:val="20"/>
                <w:szCs w:val="20"/>
              </w:rPr>
              <w:t>Чердаклинского района</w:t>
            </w:r>
          </w:p>
          <w:p>
            <w:pPr>
              <w:pStyle w:val="TableParagraph"/>
              <w:tabs>
                <w:tab w:val="clear" w:pos="720"/>
                <w:tab w:val="left" w:pos="3238" w:leader="none"/>
              </w:tabs>
              <w:spacing w:lineRule="exact" w:line="32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Ульяновской области</w:t>
            </w:r>
          </w:p>
        </w:tc>
      </w:tr>
    </w:tbl>
    <w:p>
      <w:pPr>
        <w:pStyle w:val="BodyText"/>
        <w:spacing w:before="280" w:after="0"/>
        <w:ind w:firstLine="710" w:left="155" w:right="29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муниципального образования «Белоярское сельское поселение» Чердаклинского района Ульяновской области, Совет депутатов муниципального образование «Белоярское сельское поселение» Чердаклинского района Ульяновской области  решил: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61" w:leader="none"/>
        </w:tabs>
        <w:spacing w:lineRule="auto" w:line="240" w:before="2" w:after="0"/>
        <w:ind w:firstLine="710" w:left="155" w:right="37"/>
        <w:jc w:val="both"/>
        <w:rPr>
          <w:sz w:val="20"/>
          <w:szCs w:val="20"/>
        </w:rPr>
      </w:pPr>
      <w:r>
        <w:rPr>
          <w:sz w:val="20"/>
          <w:szCs w:val="20"/>
        </w:rPr>
        <w:t>Утвердить прилагаемое Положение о муниципальном контроле в сфере благоустройства на территории муниципального образования «Белоярское сельское поселение» Чердаклинского района Ульяновской области 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483" w:leader="none"/>
        </w:tabs>
        <w:spacing w:lineRule="auto" w:line="240" w:before="0" w:after="0"/>
        <w:ind w:firstLine="710" w:left="155" w:right="35"/>
        <w:jc w:val="both"/>
        <w:rPr>
          <w:sz w:val="20"/>
          <w:szCs w:val="20"/>
        </w:rPr>
      </w:pPr>
      <w:r>
        <w:rPr>
          <w:sz w:val="20"/>
          <w:szCs w:val="20"/>
        </w:rPr>
        <w:t>Признать утратившими силу решения Совета депутатов муниципального образования «Белоярское сельское поселение» Чердаклинского района Ульяновской област: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109" w:leader="none"/>
        </w:tabs>
        <w:spacing w:lineRule="auto" w:line="240" w:before="0" w:after="0"/>
        <w:ind w:firstLine="710" w:left="155" w:right="41"/>
        <w:jc w:val="both"/>
        <w:rPr>
          <w:sz w:val="20"/>
          <w:szCs w:val="20"/>
        </w:rPr>
      </w:pPr>
      <w:r>
        <w:rPr>
          <w:sz w:val="20"/>
          <w:szCs w:val="20"/>
        </w:rPr>
        <w:t>от 26.11.2021 № 31 «</w:t>
      </w:r>
      <w:r>
        <w:rPr>
          <w:b w:val="false"/>
          <w:bCs w:val="false"/>
          <w:sz w:val="20"/>
          <w:szCs w:val="2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cs="PT Astra Serif"/>
          <w:b w:val="false"/>
          <w:bCs w:val="false"/>
          <w:sz w:val="20"/>
          <w:szCs w:val="20"/>
          <w:lang w:eastAsia="en-US"/>
        </w:rPr>
        <w:t xml:space="preserve">муниципального образования «Белоярское сельское поселение» Чердаклинского района Ульяновской области </w:t>
      </w:r>
      <w:r>
        <w:rPr>
          <w:spacing w:val="-2"/>
          <w:sz w:val="20"/>
          <w:szCs w:val="20"/>
        </w:rPr>
        <w:t>;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61" w:leader="none"/>
        </w:tabs>
        <w:spacing w:lineRule="auto" w:line="240" w:before="0" w:after="0"/>
        <w:ind w:firstLine="710" w:left="155" w:right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13.11.2024 №21 </w:t>
      </w:r>
      <w:r>
        <w:rPr>
          <w:b w:val="false"/>
          <w:bCs w:val="false"/>
          <w:sz w:val="20"/>
          <w:szCs w:val="20"/>
        </w:rPr>
        <w:t>«</w:t>
      </w:r>
      <w:r>
        <w:rPr>
          <w:rFonts w:cs="PT Astra Serif;Times New Roman" w:ascii="PT Astra Serif;Times New Roman" w:hAnsi="PT Astra Serif;Times New Roman"/>
          <w:b w:val="false"/>
          <w:bCs w:val="false"/>
          <w:sz w:val="20"/>
          <w:szCs w:val="20"/>
        </w:rPr>
        <w:t xml:space="preserve">О внесении изменений в решение совета депутатов муниципального </w:t>
      </w:r>
      <w:r>
        <w:rPr>
          <w:rFonts w:cs="PT Astra Serif;Times New Roman" w:ascii="PT Astra Serif;Times New Roman" w:hAnsi="PT Astra Serif;Times New Roman"/>
          <w:b w:val="false"/>
          <w:bCs w:val="false"/>
          <w:sz w:val="20"/>
          <w:szCs w:val="20"/>
          <w:lang w:eastAsia="en-US"/>
        </w:rPr>
        <w:t>образования «Белоярское сельское поселение» Чердаклинского района Ульяновской области о</w:t>
      </w:r>
      <w:r>
        <w:rPr>
          <w:rFonts w:cs="PT Astra Serif;Times New Roman" w:ascii="PT Astra Serif;Times New Roman" w:hAnsi="PT Astra Serif;Times New Roman"/>
          <w:b w:val="false"/>
          <w:bCs w:val="false"/>
          <w:sz w:val="20"/>
          <w:szCs w:val="20"/>
        </w:rPr>
        <w:t xml:space="preserve">т 26.11.2021 № 31 «Об утверждении Положения о муниципальном контроле в сфере благоустройства на территории </w:t>
      </w:r>
      <w:r>
        <w:rPr>
          <w:rFonts w:cs="PT Astra Serif;Times New Roman" w:ascii="PT Astra Serif;Times New Roman" w:hAnsi="PT Astra Serif;Times New Roman"/>
          <w:b w:val="false"/>
          <w:bCs w:val="false"/>
          <w:sz w:val="20"/>
          <w:szCs w:val="20"/>
          <w:lang w:eastAsia="en-US"/>
        </w:rPr>
        <w:t xml:space="preserve">муниципального образования «Белоярское сельское поселение» Чердаклинского района Ульяновской области» </w:t>
      </w:r>
      <w:r>
        <w:rPr>
          <w:rFonts w:cs="PT Astra Serif;Times New Roman" w:ascii="PT Astra Serif;Times New Roman" w:hAnsi="PT Astra Serif;Times New Roman"/>
          <w:b w:val="false"/>
          <w:bCs w:val="false"/>
          <w:spacing w:val="-2"/>
          <w:sz w:val="20"/>
          <w:szCs w:val="20"/>
          <w:lang w:eastAsia="en-US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65" w:leader="none"/>
        </w:tabs>
        <w:spacing w:lineRule="auto" w:line="240" w:before="59" w:after="0"/>
        <w:ind w:hanging="0" w:left="155" w:right="36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7" w:leader="none"/>
        </w:tabs>
        <w:spacing w:lineRule="auto" w:line="240" w:before="0" w:after="0"/>
        <w:ind w:firstLine="710" w:left="155" w:right="35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Настоящее решение вступает в силу на следующий день после дня его официального опубликования в информационном бюллетене  «Белоярский вестник» муниципального образования «Белоярское сельское поселение» Чердаклинского района Ульяновской области</w:t>
      </w:r>
      <w:r>
        <w:rPr>
          <w:rFonts w:cs="PT Astra Serif" w:ascii="PT Astra Serif" w:hAnsi="PT Astra Serif"/>
          <w:sz w:val="20"/>
          <w:szCs w:val="20"/>
          <w:lang w:eastAsia="en-US"/>
        </w:rPr>
        <w:t>.</w:t>
      </w:r>
    </w:p>
    <w:p>
      <w:pPr>
        <w:pStyle w:val="BodyText"/>
        <w:spacing w:lineRule="exact" w:line="322" w:before="321" w:after="0"/>
        <w:ind w:hanging="0" w:left="155" w:right="0"/>
        <w:rPr>
          <w:sz w:val="20"/>
          <w:szCs w:val="20"/>
        </w:rPr>
      </w:pPr>
      <w:r>
        <w:rPr>
          <w:sz w:val="20"/>
          <w:szCs w:val="20"/>
        </w:rPr>
        <w:t>Глава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образования</w:t>
      </w:r>
    </w:p>
    <w:p>
      <w:pPr>
        <w:pStyle w:val="BodyText"/>
        <w:tabs>
          <w:tab w:val="clear" w:pos="720"/>
          <w:tab w:val="left" w:pos="7761" w:leader="none"/>
        </w:tabs>
        <w:ind w:hanging="0" w:left="155" w:right="0"/>
        <w:jc w:val="left"/>
        <w:rPr>
          <w:sz w:val="20"/>
          <w:szCs w:val="20"/>
        </w:rPr>
      </w:pPr>
      <w:r>
        <w:rPr>
          <w:sz w:val="20"/>
          <w:szCs w:val="20"/>
        </w:rPr>
        <w:t>«Белоярское сельское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поселение»</w:t>
      </w:r>
    </w:p>
    <w:p>
      <w:pPr>
        <w:sectPr>
          <w:type w:val="nextPage"/>
          <w:pgSz w:w="11906" w:h="16838"/>
          <w:pgMar w:left="1275" w:right="708" w:gutter="0" w:header="0" w:top="7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tabs>
          <w:tab w:val="clear" w:pos="720"/>
          <w:tab w:val="left" w:pos="7761" w:leader="none"/>
        </w:tabs>
        <w:ind w:hanging="0" w:left="155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Чердаклинского района Ульяновской области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В.Н.Устинов</w:t>
      </w:r>
    </w:p>
    <w:p>
      <w:pPr>
        <w:pStyle w:val="BodyText"/>
        <w:spacing w:before="59" w:after="0"/>
        <w:ind w:firstLine="2089" w:left="6335" w:right="31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Утверждено </w:t>
      </w:r>
      <w:r>
        <w:rPr>
          <w:sz w:val="20"/>
          <w:szCs w:val="20"/>
        </w:rPr>
        <w:t xml:space="preserve">решением Совета депутатов </w:t>
      </w:r>
      <w:r>
        <w:rPr>
          <w:spacing w:val="-2"/>
          <w:sz w:val="20"/>
          <w:szCs w:val="20"/>
        </w:rPr>
        <w:t>муниципального</w:t>
      </w:r>
      <w:r>
        <w:rPr>
          <w:spacing w:val="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образования</w:t>
      </w:r>
    </w:p>
    <w:p>
      <w:pPr>
        <w:pStyle w:val="BodyText"/>
        <w:tabs>
          <w:tab w:val="clear" w:pos="720"/>
          <w:tab w:val="left" w:pos="7761" w:leader="none"/>
        </w:tabs>
        <w:ind w:hanging="0" w:left="155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>«Белоярское сельское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поселение»</w:t>
      </w:r>
    </w:p>
    <w:p>
      <w:pPr>
        <w:pStyle w:val="BodyText"/>
        <w:tabs>
          <w:tab w:val="clear" w:pos="720"/>
          <w:tab w:val="left" w:pos="7761" w:leader="none"/>
        </w:tabs>
        <w:ind w:hanging="0" w:left="155" w:right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pacing w:val="-2"/>
          <w:sz w:val="20"/>
          <w:szCs w:val="20"/>
        </w:rPr>
        <w:t xml:space="preserve">Чердаклинского района                                         </w:t>
      </w:r>
    </w:p>
    <w:p>
      <w:pPr>
        <w:pStyle w:val="BodyText"/>
        <w:tabs>
          <w:tab w:val="clear" w:pos="720"/>
          <w:tab w:val="left" w:pos="7761" w:leader="none"/>
        </w:tabs>
        <w:ind w:hanging="0" w:left="155" w:right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pacing w:val="-2"/>
          <w:sz w:val="20"/>
          <w:szCs w:val="20"/>
        </w:rPr>
        <w:t>Ульяновской области</w:t>
      </w:r>
    </w:p>
    <w:p>
      <w:pPr>
        <w:pStyle w:val="BodyText"/>
        <w:tabs>
          <w:tab w:val="clear" w:pos="720"/>
          <w:tab w:val="left" w:pos="757" w:leader="none"/>
        </w:tabs>
        <w:spacing w:before="5" w:after="0"/>
        <w:ind w:hanging="0" w:left="0" w:right="24"/>
        <w:jc w:val="right"/>
        <w:rPr>
          <w:sz w:val="20"/>
          <w:szCs w:val="20"/>
        </w:rPr>
      </w:pPr>
      <w:r>
        <w:rPr>
          <w:spacing w:val="-10"/>
          <w:sz w:val="20"/>
          <w:szCs w:val="20"/>
        </w:rPr>
        <w:t>от_________2025г. №__</w:t>
      </w:r>
    </w:p>
    <w:p>
      <w:pPr>
        <w:pStyle w:val="BodyText"/>
        <w:spacing w:before="4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" w:after="0"/>
        <w:ind w:firstLine="340" w:left="737" w:right="0"/>
        <w:jc w:val="left"/>
        <w:rPr>
          <w:sz w:val="20"/>
          <w:szCs w:val="20"/>
        </w:rPr>
      </w:pPr>
      <w:r>
        <w:rPr>
          <w:b/>
          <w:sz w:val="20"/>
          <w:szCs w:val="20"/>
        </w:rPr>
        <w:t>Положение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о</w:t>
      </w:r>
      <w:r>
        <w:rPr>
          <w:b/>
          <w:spacing w:val="-11"/>
          <w:sz w:val="20"/>
          <w:szCs w:val="20"/>
        </w:rPr>
        <w:t xml:space="preserve"> </w:t>
      </w:r>
      <w:r>
        <w:rPr>
          <w:b/>
          <w:sz w:val="20"/>
          <w:szCs w:val="20"/>
        </w:rPr>
        <w:t>муниципальном контроле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в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сфере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благоустройства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на территории муниципального образования «Белоярское сельское</w:t>
      </w:r>
      <w:r>
        <w:rPr>
          <w:b/>
          <w:spacing w:val="-14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поселение»Чердаклинского района Ульяновской области</w:t>
      </w:r>
    </w:p>
    <w:p>
      <w:pPr>
        <w:pStyle w:val="BodyText"/>
        <w:spacing w:before="3" w:after="0"/>
        <w:ind w:hanging="0" w:left="0"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tabs>
          <w:tab w:val="clear" w:pos="720"/>
          <w:tab w:val="left" w:pos="4332" w:leader="none"/>
        </w:tabs>
        <w:spacing w:lineRule="auto" w:line="240" w:before="1" w:after="0"/>
        <w:ind w:hanging="253" w:left="4332" w:right="0"/>
        <w:jc w:val="left"/>
        <w:rPr>
          <w:sz w:val="20"/>
          <w:szCs w:val="20"/>
        </w:rPr>
      </w:pPr>
      <w:r>
        <w:rPr>
          <w:b/>
          <w:sz w:val="20"/>
          <w:szCs w:val="20"/>
        </w:rPr>
        <w:t>1.Общие</w:t>
      </w:r>
      <w:r>
        <w:rPr>
          <w:b/>
          <w:spacing w:val="-1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положения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593" w:leader="none"/>
        </w:tabs>
        <w:spacing w:lineRule="auto" w:line="240" w:before="316" w:after="0"/>
        <w:ind w:firstLine="710" w:left="155" w:right="29"/>
        <w:jc w:val="both"/>
        <w:rPr>
          <w:sz w:val="20"/>
          <w:szCs w:val="20"/>
        </w:rPr>
      </w:pPr>
      <w:r>
        <w:rPr>
          <w:sz w:val="20"/>
          <w:szCs w:val="20"/>
        </w:rPr>
        <w:t>Настоящее Положение устанавливает порядок осуществления муниципального контроля в сфере благоустройства на территории муниципального образования</w:t>
      </w:r>
      <w:r>
        <w:rPr>
          <w:rFonts w:cs="Times New Roman"/>
          <w:sz w:val="20"/>
          <w:szCs w:val="20"/>
        </w:rPr>
        <w:t>«Белоярское сельское поселение» Чердаклинского района Ульяновской области</w:t>
      </w:r>
      <w:r>
        <w:rPr>
          <w:sz w:val="20"/>
          <w:szCs w:val="20"/>
        </w:rPr>
        <w:t>.</w:t>
      </w:r>
    </w:p>
    <w:p>
      <w:pPr>
        <w:pStyle w:val="BodyText"/>
        <w:ind w:hanging="0" w:left="155" w:right="29"/>
        <w:rPr>
          <w:sz w:val="20"/>
          <w:szCs w:val="20"/>
        </w:rPr>
      </w:pPr>
      <w:r>
        <w:rPr>
          <w:sz w:val="20"/>
          <w:szCs w:val="20"/>
        </w:rPr>
        <w:t>Муниципальный контроль в сфере благоустройства на территории муниципального образования</w:t>
      </w:r>
      <w:r>
        <w:rPr>
          <w:rFonts w:cs="Times New Roman"/>
          <w:sz w:val="20"/>
          <w:szCs w:val="20"/>
        </w:rPr>
        <w:t xml:space="preserve">«Белоярское сельское поселение» Чердаклинского района Ульяновской области </w:t>
      </w:r>
      <w:r>
        <w:rPr>
          <w:sz w:val="20"/>
          <w:szCs w:val="20"/>
        </w:rPr>
        <w:t>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Федеральным законом от 11.06.2021 № 170-ФЗ «О внесении изменений в отдельные законодательные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 благоустройства на территории муниципального образования </w:t>
      </w:r>
      <w:r>
        <w:rPr>
          <w:rFonts w:cs="Times New Roman"/>
          <w:sz w:val="20"/>
          <w:szCs w:val="20"/>
        </w:rPr>
        <w:t xml:space="preserve">«Белоярское сельское поселение» Чердаклинского района Ульяновской области </w:t>
      </w:r>
      <w:r>
        <w:rPr>
          <w:sz w:val="20"/>
          <w:szCs w:val="20"/>
        </w:rPr>
        <w:t>(далее - Правила благоустройства).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814" w:leader="none"/>
        </w:tabs>
        <w:spacing w:lineRule="auto" w:line="240" w:before="0" w:after="0"/>
        <w:ind w:firstLine="720" w:left="155" w:right="43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27" w:leader="none"/>
        </w:tabs>
        <w:spacing w:lineRule="auto" w:line="240" w:before="3" w:after="0"/>
        <w:ind w:firstLine="720" w:left="155" w:right="39"/>
        <w:jc w:val="both"/>
        <w:rPr>
          <w:sz w:val="20"/>
          <w:szCs w:val="20"/>
        </w:rPr>
      </w:pPr>
      <w:r>
        <w:rPr>
          <w:sz w:val="20"/>
          <w:szCs w:val="20"/>
        </w:rPr>
        <w:t>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i/>
          <w:sz w:val="20"/>
          <w:szCs w:val="20"/>
        </w:rPr>
        <w:t>.</w:t>
      </w:r>
    </w:p>
    <w:p>
      <w:pPr>
        <w:pStyle w:val="BodyText"/>
        <w:ind w:hanging="0" w:left="155" w:right="39"/>
        <w:rPr>
          <w:sz w:val="20"/>
          <w:szCs w:val="20"/>
        </w:rPr>
      </w:pPr>
      <w:r>
        <w:rPr>
          <w:sz w:val="20"/>
          <w:szCs w:val="20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89" w:leader="none"/>
        </w:tabs>
        <w:spacing w:lineRule="auto" w:line="240" w:before="0" w:after="0"/>
        <w:ind w:firstLine="710" w:left="155" w:right="2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Муниципальный контроль осуществляется администрацией муниципального образования</w:t>
      </w:r>
      <w:r>
        <w:rPr>
          <w:rFonts w:cs="Times New Roman"/>
          <w:sz w:val="20"/>
          <w:szCs w:val="20"/>
        </w:rPr>
        <w:t>«Белоярское сельское поселение» Чердаклинского района Ульяновской области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(контрольный орган).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22" w:leader="none"/>
        </w:tabs>
        <w:spacing w:lineRule="auto" w:line="240" w:before="59" w:after="0"/>
        <w:ind w:firstLine="710" w:left="155" w:right="37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Муниципальный контроль вправе осуществлять следующие должностные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лица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 муниципального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rFonts w:cs="Times New Roman"/>
          <w:sz w:val="20"/>
          <w:szCs w:val="20"/>
        </w:rPr>
        <w:t>«Белоярское сельское поселение» Чердаклинского района Ульяновской области</w:t>
      </w:r>
      <w:r>
        <w:rPr>
          <w:sz w:val="20"/>
          <w:szCs w:val="20"/>
        </w:rPr>
        <w:t>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6" w:leader="none"/>
        </w:tabs>
        <w:spacing w:lineRule="exact" w:line="321" w:before="0" w:after="0"/>
        <w:ind w:hanging="301" w:left="456" w:right="0"/>
        <w:jc w:val="both"/>
        <w:rPr>
          <w:sz w:val="20"/>
          <w:szCs w:val="20"/>
        </w:rPr>
      </w:pPr>
      <w:r>
        <w:rPr>
          <w:sz w:val="20"/>
          <w:szCs w:val="20"/>
        </w:rPr>
        <w:t>Глава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Администрации;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6" w:leader="none"/>
        </w:tabs>
        <w:spacing w:lineRule="auto" w:line="240" w:before="0" w:after="0"/>
        <w:ind w:hanging="301" w:left="456" w:right="0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Администратор</w:t>
      </w:r>
      <w:r>
        <w:rPr>
          <w:spacing w:val="-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Администрации.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56" w:leader="none"/>
        </w:tabs>
        <w:spacing w:lineRule="auto" w:line="240" w:before="0" w:after="0"/>
        <w:ind w:hanging="301" w:left="456" w:right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Заместитель гл.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569" w:leader="none"/>
        </w:tabs>
        <w:spacing w:lineRule="auto" w:line="240" w:before="1" w:after="0"/>
        <w:ind w:firstLine="710" w:left="155" w:right="32"/>
        <w:jc w:val="both"/>
        <w:rPr>
          <w:sz w:val="20"/>
          <w:szCs w:val="20"/>
        </w:rPr>
      </w:pPr>
      <w:r>
        <w:rPr>
          <w:sz w:val="20"/>
          <w:szCs w:val="20"/>
        </w:rP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358" w:leader="none"/>
        </w:tabs>
        <w:spacing w:lineRule="auto" w:line="240" w:before="0" w:after="0"/>
        <w:ind w:firstLine="710" w:left="155" w:right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Доджн.лицо.</w:t>
      </w:r>
      <w:r>
        <w:rPr>
          <w:sz w:val="20"/>
          <w:szCs w:val="20"/>
        </w:rPr>
        <w:t>Инспектор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осуществлении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имеет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права, обязанности и несет ответственность в соответствии с Федеральным законом № 248-ФЗ и иными федеральными законами.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420" w:leader="none"/>
        </w:tabs>
        <w:spacing w:lineRule="auto" w:line="240" w:before="0" w:after="0"/>
        <w:ind w:firstLine="710" w:left="155" w:right="41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359" w:leader="none"/>
        </w:tabs>
        <w:spacing w:lineRule="exact" w:line="322" w:before="1" w:after="0"/>
        <w:ind w:hanging="493" w:left="1359" w:right="0"/>
        <w:jc w:val="both"/>
        <w:rPr>
          <w:sz w:val="20"/>
          <w:szCs w:val="20"/>
        </w:rPr>
      </w:pPr>
      <w:r>
        <w:rPr>
          <w:sz w:val="20"/>
          <w:szCs w:val="20"/>
        </w:rPr>
        <w:t>Объектами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являются: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81" w:leader="none"/>
        </w:tabs>
        <w:spacing w:lineRule="auto" w:line="240" w:before="0" w:after="0"/>
        <w:ind w:firstLine="720" w:left="155" w:right="34"/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деятельность, действия (бездействие) контролируемых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лиц, связанные с соблюдением правил благоустройства на территории муниципального </w:t>
      </w:r>
      <w:r>
        <w:rPr>
          <w:spacing w:val="-2"/>
          <w:sz w:val="20"/>
          <w:szCs w:val="20"/>
        </w:rPr>
        <w:t>образования;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91" w:leader="none"/>
        </w:tabs>
        <w:spacing w:lineRule="auto" w:line="240" w:before="0" w:after="0"/>
        <w:ind w:firstLine="720" w:left="155" w:right="42"/>
        <w:jc w:val="both"/>
        <w:rPr>
          <w:sz w:val="20"/>
          <w:szCs w:val="20"/>
        </w:rPr>
      </w:pPr>
      <w:r>
        <w:rPr>
          <w:sz w:val="20"/>
          <w:szCs w:val="20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784" w:leader="none"/>
        </w:tabs>
        <w:spacing w:lineRule="auto" w:line="240" w:before="2" w:after="0"/>
        <w:ind w:firstLine="710" w:left="155" w:right="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</w:t>
      </w:r>
      <w:r>
        <w:rPr>
          <w:spacing w:val="-2"/>
          <w:sz w:val="20"/>
          <w:szCs w:val="20"/>
        </w:rPr>
        <w:t>информации.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497" w:leader="none"/>
        </w:tabs>
        <w:spacing w:lineRule="auto" w:line="240" w:before="0" w:after="0"/>
        <w:ind w:firstLine="710" w:left="155" w:right="37"/>
        <w:jc w:val="both"/>
        <w:rPr>
          <w:sz w:val="20"/>
          <w:szCs w:val="20"/>
        </w:rPr>
      </w:pPr>
      <w:r>
        <w:rPr>
          <w:sz w:val="20"/>
          <w:szCs w:val="20"/>
        </w:rPr>
        <w:t>При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осуществлении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учета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контролируемых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лиц не может возлагаться обязанность по представлению сведений, документов,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40" w:leader="none"/>
        </w:tabs>
        <w:spacing w:lineRule="auto" w:line="240" w:before="0" w:after="0"/>
        <w:ind w:firstLine="71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мероприятий</w:t>
      </w:r>
      <w:r>
        <w:rPr>
          <w:spacing w:val="43"/>
          <w:sz w:val="20"/>
          <w:szCs w:val="20"/>
        </w:rPr>
        <w:t xml:space="preserve">  </w:t>
      </w:r>
      <w:r>
        <w:rPr>
          <w:sz w:val="20"/>
          <w:szCs w:val="20"/>
        </w:rPr>
        <w:t>применяются</w:t>
      </w:r>
      <w:r>
        <w:rPr>
          <w:spacing w:val="45"/>
          <w:sz w:val="20"/>
          <w:szCs w:val="20"/>
        </w:rPr>
        <w:t xml:space="preserve">  </w:t>
      </w:r>
      <w:r>
        <w:rPr>
          <w:sz w:val="20"/>
          <w:szCs w:val="20"/>
        </w:rPr>
        <w:t>положения</w:t>
      </w:r>
      <w:r>
        <w:rPr>
          <w:spacing w:val="43"/>
          <w:sz w:val="20"/>
          <w:szCs w:val="20"/>
        </w:rPr>
        <w:t xml:space="preserve">  </w:t>
      </w:r>
      <w:r>
        <w:rPr>
          <w:sz w:val="20"/>
          <w:szCs w:val="20"/>
        </w:rPr>
        <w:t>Федерального</w:t>
      </w:r>
      <w:r>
        <w:rPr>
          <w:spacing w:val="45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>закона</w:t>
      </w:r>
    </w:p>
    <w:p>
      <w:pPr>
        <w:pStyle w:val="BodyText"/>
        <w:spacing w:before="1" w:after="0"/>
        <w:ind w:hanging="0" w:left="155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№</w:t>
      </w:r>
      <w:r>
        <w:rPr>
          <w:spacing w:val="-2"/>
          <w:sz w:val="20"/>
          <w:szCs w:val="20"/>
        </w:rPr>
        <w:t>248-</w:t>
      </w:r>
      <w:r>
        <w:rPr>
          <w:spacing w:val="-5"/>
          <w:sz w:val="20"/>
          <w:szCs w:val="20"/>
        </w:rPr>
        <w:t>ФЗ.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568" w:leader="none"/>
        </w:tabs>
        <w:spacing w:lineRule="auto" w:line="240" w:before="0" w:after="0"/>
        <w:ind w:firstLine="710" w:left="155" w:right="34"/>
        <w:jc w:val="both"/>
        <w:rPr>
          <w:sz w:val="20"/>
          <w:szCs w:val="20"/>
        </w:rPr>
      </w:pPr>
      <w:r>
        <w:rPr>
          <w:sz w:val="20"/>
          <w:szCs w:val="20"/>
        </w:rPr>
        <w:t>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775" w:leader="none"/>
        </w:tabs>
        <w:spacing w:lineRule="auto" w:line="240" w:before="59" w:after="0"/>
        <w:ind w:firstLine="710" w:left="155" w:right="35"/>
        <w:jc w:val="both"/>
        <w:rPr/>
      </w:pPr>
      <w:r>
        <w:rPr>
          <w:sz w:val="20"/>
          <w:szCs w:val="20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</w:t>
      </w:r>
      <w:r>
        <w:rPr>
          <w:spacing w:val="-5"/>
          <w:sz w:val="20"/>
          <w:szCs w:val="20"/>
        </w:rPr>
        <w:t xml:space="preserve"> </w:t>
      </w:r>
      <w:r>
        <w:fldChar w:fldCharType="begin"/>
      </w:r>
      <w:r>
        <w:rPr>
          <w:rStyle w:val="Style8"/>
          <w:sz w:val="20"/>
          <w:szCs w:val="20"/>
        </w:rPr>
        <w:instrText xml:space="preserve"> HYPERLINK "https://docs.cntd.ru/document/565415215" \l "64U0IK"</w:instrText>
      </w:r>
      <w:r>
        <w:rPr>
          <w:rStyle w:val="Style8"/>
          <w:sz w:val="20"/>
          <w:szCs w:val="20"/>
        </w:rPr>
        <w:fldChar w:fldCharType="separate"/>
      </w:r>
      <w:r>
        <w:rPr>
          <w:rStyle w:val="Style8"/>
          <w:sz w:val="20"/>
          <w:szCs w:val="20"/>
        </w:rPr>
        <w:t>Федеральным законом</w:t>
      </w:r>
      <w:r>
        <w:rPr>
          <w:rStyle w:val="Style8"/>
          <w:sz w:val="20"/>
          <w:szCs w:val="20"/>
        </w:rPr>
        <w:fldChar w:fldCharType="end"/>
      </w:r>
      <w:r>
        <w:rPr>
          <w:sz w:val="20"/>
          <w:szCs w:val="20"/>
        </w:rPr>
        <w:t xml:space="preserve"> №248-ФЗ,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93" w:leader="none"/>
        </w:tabs>
        <w:spacing w:lineRule="auto" w:line="240" w:before="0" w:after="0"/>
        <w:ind w:firstLine="71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Муниципальный контроль осуществляется в соответствии с настоящим Положением.</w:t>
      </w:r>
    </w:p>
    <w:p>
      <w:pPr>
        <w:pStyle w:val="BodyText"/>
        <w:spacing w:before="2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val="clear" w:pos="720"/>
          <w:tab w:val="left" w:pos="1204" w:leader="none"/>
        </w:tabs>
        <w:spacing w:lineRule="auto" w:line="240" w:before="1" w:after="0"/>
        <w:ind w:firstLine="86" w:left="761" w:right="642"/>
        <w:jc w:val="both"/>
        <w:rPr>
          <w:sz w:val="20"/>
          <w:szCs w:val="20"/>
        </w:rPr>
      </w:pPr>
      <w:r>
        <w:rPr>
          <w:sz w:val="20"/>
          <w:szCs w:val="20"/>
        </w:rPr>
        <w:t>2.Управление рисками причинения вреда (ущерба) охраняемым законом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ценностям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осуществлении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473" w:leader="none"/>
        </w:tabs>
        <w:spacing w:lineRule="auto" w:line="240" w:before="321" w:after="0"/>
        <w:ind w:firstLine="71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</w:t>
      </w:r>
      <w:r>
        <w:rPr>
          <w:spacing w:val="-2"/>
          <w:sz w:val="20"/>
          <w:szCs w:val="20"/>
        </w:rPr>
        <w:t>результаты.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449" w:leader="none"/>
        </w:tabs>
        <w:spacing w:lineRule="auto" w:line="240" w:before="0" w:after="0"/>
        <w:ind w:firstLine="71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 (приложение 1 к настоящему Положению).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377" w:leader="none"/>
        </w:tabs>
        <w:spacing w:lineRule="auto" w:line="240" w:before="0" w:after="0"/>
        <w:ind w:firstLine="710" w:left="155" w:right="41"/>
        <w:jc w:val="both"/>
        <w:rPr>
          <w:sz w:val="20"/>
          <w:szCs w:val="20"/>
        </w:rPr>
      </w:pPr>
      <w:r>
        <w:rPr>
          <w:sz w:val="20"/>
          <w:szCs w:val="20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spacing w:lineRule="exact" w:line="322" w:before="1" w:after="0"/>
        <w:ind w:hanging="301" w:left="456" w:right="0"/>
        <w:jc w:val="left"/>
        <w:rPr>
          <w:sz w:val="20"/>
          <w:szCs w:val="20"/>
        </w:rPr>
      </w:pPr>
      <w:r>
        <w:rPr>
          <w:sz w:val="20"/>
          <w:szCs w:val="20"/>
        </w:rPr>
        <w:t>средний</w:t>
      </w:r>
      <w:r>
        <w:rPr>
          <w:spacing w:val="-9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риск;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spacing w:lineRule="exact" w:line="322" w:before="0" w:after="0"/>
        <w:ind w:hanging="301" w:left="456" w:right="0"/>
        <w:jc w:val="left"/>
        <w:rPr>
          <w:sz w:val="20"/>
          <w:szCs w:val="20"/>
        </w:rPr>
      </w:pPr>
      <w:r>
        <w:rPr>
          <w:sz w:val="20"/>
          <w:szCs w:val="20"/>
        </w:rPr>
        <w:t>умеренный</w:t>
      </w:r>
      <w:r>
        <w:rPr>
          <w:spacing w:val="-1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риск;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spacing w:lineRule="auto" w:line="240" w:before="0" w:after="0"/>
        <w:ind w:hanging="301" w:left="456" w:right="0"/>
        <w:jc w:val="left"/>
        <w:rPr>
          <w:sz w:val="20"/>
          <w:szCs w:val="20"/>
        </w:rPr>
      </w:pPr>
      <w:r>
        <w:rPr>
          <w:sz w:val="20"/>
          <w:szCs w:val="20"/>
        </w:rPr>
        <w:t>низкий</w:t>
      </w:r>
      <w:r>
        <w:rPr>
          <w:spacing w:val="-1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риск.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94" w:leader="none"/>
        </w:tabs>
        <w:spacing w:lineRule="exact" w:line="322" w:before="0" w:after="0"/>
        <w:ind w:hanging="728" w:left="1594" w:right="0"/>
        <w:jc w:val="both"/>
        <w:rPr>
          <w:sz w:val="20"/>
          <w:szCs w:val="20"/>
        </w:rPr>
      </w:pPr>
      <w:r>
        <w:rPr>
          <w:sz w:val="20"/>
          <w:szCs w:val="20"/>
        </w:rPr>
        <w:t>Объекты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относятся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следующим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категориям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риска: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firstLine="710" w:left="155" w:right="34"/>
        <w:jc w:val="both"/>
        <w:rPr>
          <w:sz w:val="20"/>
          <w:szCs w:val="20"/>
        </w:rPr>
      </w:pPr>
      <w:r>
        <w:rPr>
          <w:sz w:val="20"/>
          <w:szCs w:val="20"/>
        </w:rPr>
        <w:t>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лицу, его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должностным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лицам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индивидуальному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предпринимателю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совершение административного правонарушения, связанного с нарушением требований Правил благоустройства.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04" w:leader="none"/>
        </w:tabs>
        <w:spacing w:lineRule="auto" w:line="240" w:before="1" w:after="0"/>
        <w:ind w:firstLine="710" w:left="155" w:right="41"/>
        <w:jc w:val="both"/>
        <w:rPr>
          <w:sz w:val="20"/>
          <w:szCs w:val="20"/>
        </w:rPr>
      </w:pPr>
      <w:r>
        <w:rPr>
          <w:sz w:val="20"/>
          <w:szCs w:val="20"/>
        </w:rPr>
        <w:t>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предписанием,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выданным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факту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несоблюдения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требований</w:t>
      </w:r>
    </w:p>
    <w:p>
      <w:pPr>
        <w:pStyle w:val="BodyText"/>
        <w:spacing w:before="59" w:after="0"/>
        <w:ind w:hanging="0" w:left="155" w:right="36"/>
        <w:rPr>
          <w:sz w:val="20"/>
          <w:szCs w:val="20"/>
        </w:rPr>
      </w:pPr>
      <w:r>
        <w:rPr>
          <w:sz w:val="20"/>
          <w:szCs w:val="20"/>
        </w:rPr>
        <w:t>Правил благоустройства и (или)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85" w:leader="none"/>
        </w:tabs>
        <w:spacing w:lineRule="auto" w:line="240" w:before="0" w:after="0"/>
        <w:ind w:firstLine="710" w:left="155" w:right="41"/>
        <w:jc w:val="both"/>
        <w:rPr>
          <w:sz w:val="20"/>
          <w:szCs w:val="20"/>
        </w:rPr>
      </w:pPr>
      <w:r>
        <w:rPr>
          <w:sz w:val="20"/>
          <w:szCs w:val="20"/>
        </w:rPr>
        <w:t>к категории низкого риска - объекты, не соответствующие критериям отнесения объектов, для среднего и умеренного риска.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03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</w:t>
      </w:r>
      <w:r>
        <w:rPr>
          <w:spacing w:val="-2"/>
          <w:sz w:val="20"/>
          <w:szCs w:val="20"/>
        </w:rPr>
        <w:t>информацию.</w:t>
      </w:r>
    </w:p>
    <w:p>
      <w:pPr>
        <w:pStyle w:val="BodyText"/>
        <w:spacing w:before="1" w:after="0"/>
        <w:ind w:hanging="0" w:left="155" w:right="32"/>
        <w:rPr>
          <w:sz w:val="20"/>
          <w:szCs w:val="20"/>
        </w:rPr>
      </w:pPr>
      <w:r>
        <w:rPr>
          <w:sz w:val="20"/>
          <w:szCs w:val="20"/>
        </w:rPr>
        <w:t>Контрольный орган осуществляет категорирование объектов контроля в порядке, определенном статьей 24 Федерального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закона от 31.07.2020 №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248- 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>
      <w:pPr>
        <w:pStyle w:val="Heading1"/>
        <w:tabs>
          <w:tab w:val="clear" w:pos="720"/>
          <w:tab w:val="left" w:pos="756" w:leader="none"/>
          <w:tab w:val="left" w:pos="1164" w:leader="none"/>
        </w:tabs>
        <w:spacing w:lineRule="auto" w:line="240" w:before="281" w:after="0"/>
        <w:ind w:hanging="58" w:left="756" w:right="589"/>
        <w:jc w:val="left"/>
        <w:rPr>
          <w:sz w:val="20"/>
          <w:szCs w:val="20"/>
        </w:rPr>
      </w:pPr>
      <w:r>
        <w:rPr>
          <w:sz w:val="20"/>
          <w:szCs w:val="20"/>
        </w:rPr>
        <w:t>3. Профилактика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рисков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причинения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вреда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(ущерба)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охраняемым законом ценностям при осуществлении муниципального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17" w:leader="none"/>
        </w:tabs>
        <w:spacing w:lineRule="auto" w:line="240" w:before="316" w:after="0"/>
        <w:ind w:firstLine="850" w:left="155" w:right="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</w:t>
      </w:r>
      <w:r>
        <w:rPr>
          <w:spacing w:val="-2"/>
          <w:sz w:val="20"/>
          <w:szCs w:val="20"/>
        </w:rPr>
        <w:t>мероприятий.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646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 муниципального образования</w:t>
      </w:r>
      <w:r>
        <w:rPr>
          <w:rFonts w:cs="Times New Roman"/>
          <w:sz w:val="20"/>
          <w:szCs w:val="20"/>
        </w:rPr>
        <w:t>«Белоярское сельское поселение» Чердаклинского района Ульяновской области</w:t>
      </w:r>
      <w:r>
        <w:rPr>
          <w:sz w:val="20"/>
          <w:szCs w:val="20"/>
        </w:rPr>
        <w:t xml:space="preserve"> в соответствии с законодательством.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07" w:leader="none"/>
        </w:tabs>
        <w:spacing w:lineRule="auto" w:line="240" w:before="3" w:after="0"/>
        <w:ind w:firstLine="850" w:left="155" w:right="32"/>
        <w:jc w:val="both"/>
        <w:rPr/>
      </w:pPr>
      <w:r>
        <w:rPr>
          <w:sz w:val="20"/>
          <w:szCs w:val="20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</w:t>
      </w:r>
      <w:hyperlink r:id="rId2">
        <w:r>
          <w:rPr>
            <w:rStyle w:val="Style8"/>
            <w:sz w:val="20"/>
            <w:szCs w:val="20"/>
          </w:rPr>
          <w:t>статье 90</w:t>
        </w:r>
      </w:hyperlink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Федерального закона № 248-ФЗ.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608" w:leader="none"/>
        </w:tabs>
        <w:spacing w:lineRule="auto" w:line="240" w:before="0" w:after="0"/>
        <w:ind w:firstLine="850" w:left="155" w:right="44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причинения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вреда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(ущерба)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охраняемым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ценностям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такой</w:t>
      </w:r>
    </w:p>
    <w:p>
      <w:pPr>
        <w:pStyle w:val="BodyText"/>
        <w:spacing w:before="59" w:after="0"/>
        <w:ind w:hanging="0" w:left="155" w:right="35"/>
        <w:rPr>
          <w:sz w:val="20"/>
          <w:szCs w:val="20"/>
        </w:rPr>
      </w:pPr>
      <w:r>
        <w:rPr>
          <w:sz w:val="20"/>
          <w:szCs w:val="20"/>
        </w:rPr>
        <w:t>вред (ущерб) причинен, инспектор незамедлительно направляет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информацию об этом руководителю контрольного органа для принятия решения о проведении контрольных мероприятий.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65" w:leader="none"/>
        </w:tabs>
        <w:spacing w:lineRule="auto" w:line="240" w:before="0" w:after="0"/>
        <w:ind w:firstLine="850" w:left="155" w:right="39"/>
        <w:jc w:val="left"/>
        <w:rPr>
          <w:sz w:val="20"/>
          <w:szCs w:val="20"/>
        </w:rPr>
      </w:pPr>
      <w:r>
        <w:rPr>
          <w:sz w:val="20"/>
          <w:szCs w:val="20"/>
        </w:rPr>
        <w:t>При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осуществлении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проводиться следующие виды профилактических мероприятий: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07" w:leader="none"/>
        </w:tabs>
        <w:spacing w:lineRule="exact" w:line="322" w:before="0" w:after="0"/>
        <w:ind w:hanging="301" w:left="1307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информирование;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07" w:leader="none"/>
        </w:tabs>
        <w:spacing w:lineRule="exact" w:line="322" w:before="0" w:after="0"/>
        <w:ind w:hanging="301" w:left="1307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консультирование;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07" w:leader="none"/>
        </w:tabs>
        <w:spacing w:lineRule="exact" w:line="322" w:before="0" w:after="0"/>
        <w:ind w:hanging="301" w:left="1307" w:right="0"/>
        <w:jc w:val="left"/>
        <w:rPr>
          <w:sz w:val="20"/>
          <w:szCs w:val="20"/>
        </w:rPr>
      </w:pPr>
      <w:r>
        <w:rPr>
          <w:sz w:val="20"/>
          <w:szCs w:val="20"/>
        </w:rPr>
        <w:t>объявление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предостережения;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07" w:leader="none"/>
        </w:tabs>
        <w:spacing w:lineRule="exact" w:line="322" w:before="0" w:after="0"/>
        <w:ind w:hanging="301" w:left="1307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профилактический</w:t>
      </w:r>
      <w:r>
        <w:rPr>
          <w:spacing w:val="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визит.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800" w:leader="none"/>
        </w:tabs>
        <w:spacing w:lineRule="auto" w:line="240" w:before="0" w:after="0"/>
        <w:ind w:firstLine="850" w:left="155" w:right="34"/>
        <w:jc w:val="both"/>
        <w:rPr>
          <w:sz w:val="20"/>
          <w:szCs w:val="20"/>
        </w:rPr>
      </w:pPr>
      <w:r>
        <w:rPr>
          <w:sz w:val="20"/>
          <w:szCs w:val="20"/>
        </w:rPr>
        <w:t>Информирование осуществляется посредством размещения сведений, предусмотренных частью 3 статьи 46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информационных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системах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(при их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наличии) и в иных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666" w:leader="none"/>
        </w:tabs>
        <w:spacing w:lineRule="auto" w:line="240" w:before="2" w:after="0"/>
        <w:ind w:firstLine="850" w:left="155" w:right="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</w:t>
      </w:r>
      <w:r>
        <w:rPr>
          <w:spacing w:val="-2"/>
          <w:sz w:val="20"/>
          <w:szCs w:val="20"/>
        </w:rPr>
        <w:t>контроля.</w:t>
      </w:r>
    </w:p>
    <w:p>
      <w:pPr>
        <w:pStyle w:val="BodyText"/>
        <w:spacing w:lineRule="exact" w:line="320"/>
        <w:ind w:hanging="0" w:left="155" w:right="0"/>
        <w:rPr>
          <w:sz w:val="20"/>
          <w:szCs w:val="20"/>
        </w:rPr>
      </w:pPr>
      <w:r>
        <w:rPr>
          <w:sz w:val="20"/>
          <w:szCs w:val="20"/>
        </w:rPr>
        <w:t>Консультирование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взимания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платы.</w:t>
      </w:r>
    </w:p>
    <w:p>
      <w:pPr>
        <w:pStyle w:val="BodyText"/>
        <w:ind w:hanging="0" w:left="155" w:right="39"/>
        <w:rPr>
          <w:sz w:val="20"/>
          <w:szCs w:val="20"/>
        </w:rPr>
      </w:pPr>
      <w:r>
        <w:rPr>
          <w:sz w:val="20"/>
          <w:szCs w:val="20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мероприятий,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контрольных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мероприятий, так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 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письменной </w:t>
      </w:r>
      <w:r>
        <w:rPr>
          <w:spacing w:val="-2"/>
          <w:sz w:val="20"/>
          <w:szCs w:val="20"/>
        </w:rPr>
        <w:t>форме.</w:t>
      </w:r>
    </w:p>
    <w:p>
      <w:pPr>
        <w:pStyle w:val="BodyText"/>
        <w:spacing w:lineRule="exact" w:line="322" w:before="3" w:after="0"/>
        <w:ind w:hanging="0" w:left="155" w:right="0"/>
        <w:rPr>
          <w:sz w:val="20"/>
          <w:szCs w:val="20"/>
        </w:rPr>
      </w:pPr>
      <w:r>
        <w:rPr>
          <w:sz w:val="20"/>
          <w:szCs w:val="20"/>
        </w:rPr>
        <w:t>Время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консультирования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должно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превышать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минут.</w:t>
      </w:r>
    </w:p>
    <w:p>
      <w:pPr>
        <w:pStyle w:val="BodyText"/>
        <w:ind w:hanging="0" w:left="155" w:right="0"/>
        <w:rPr>
          <w:sz w:val="20"/>
          <w:szCs w:val="20"/>
        </w:rPr>
      </w:pPr>
      <w:r>
        <w:rPr>
          <w:sz w:val="20"/>
          <w:szCs w:val="20"/>
        </w:rPr>
        <w:t>Личный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прием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граждан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проводится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руководителем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контрольного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органа.</w:t>
      </w:r>
    </w:p>
    <w:p>
      <w:pPr>
        <w:pStyle w:val="BodyText"/>
        <w:ind w:hanging="0" w:left="155" w:right="36"/>
        <w:rPr/>
      </w:pPr>
      <w:r>
        <w:rPr>
          <w:sz w:val="20"/>
          <w:szCs w:val="20"/>
        </w:rPr>
        <w:t>Информация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месте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приема, 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 установленных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для приема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днях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 часах размещается на официальном сайте контрольного органа в сети «Интернет»:</w:t>
      </w:r>
      <w:r>
        <w:rPr>
          <w:rStyle w:val="Hyperlink"/>
          <w:rFonts w:cs="Montserrat;Times New Roman" w:ascii="Montserrat;Times New Roman" w:hAnsi="Montserrat;Times New Roman"/>
          <w:b w:val="false"/>
          <w:bCs w:val="false"/>
          <w:sz w:val="20"/>
          <w:szCs w:val="20"/>
          <w:shd w:fill="FFFFFF" w:val="clear"/>
        </w:rPr>
        <w:t>https://beloyarskoe-r73.gosweb.gosuslugi.ru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pacing w:val="-2"/>
          <w:sz w:val="20"/>
          <w:szCs w:val="20"/>
        </w:rPr>
        <w:t>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0" w:after="0"/>
        <w:ind w:hanging="0" w:left="1006" w:right="1099"/>
        <w:jc w:val="both"/>
        <w:rPr>
          <w:sz w:val="20"/>
          <w:szCs w:val="20"/>
        </w:rPr>
      </w:pPr>
      <w:r>
        <w:rPr>
          <w:sz w:val="20"/>
          <w:szCs w:val="20"/>
        </w:rPr>
        <w:t>Консультирование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следующим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вопросам: а) организация и осуществление муниципального контроля;</w:t>
      </w:r>
    </w:p>
    <w:p>
      <w:pPr>
        <w:pStyle w:val="BodyText"/>
        <w:ind w:firstLine="850" w:left="155" w:right="38"/>
        <w:rPr>
          <w:sz w:val="20"/>
          <w:szCs w:val="20"/>
        </w:rPr>
      </w:pPr>
      <w:r>
        <w:rPr>
          <w:sz w:val="20"/>
          <w:szCs w:val="20"/>
        </w:rPr>
        <w:t>б) порядок осуществления профилактических, контрольных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мероприятий, установленных настоящим положением.</w:t>
      </w:r>
    </w:p>
    <w:p>
      <w:pPr>
        <w:pStyle w:val="BodyText"/>
        <w:ind w:firstLine="850" w:left="155" w:right="40"/>
        <w:rPr>
          <w:sz w:val="20"/>
          <w:szCs w:val="20"/>
        </w:rPr>
      </w:pPr>
      <w:r>
        <w:rPr>
          <w:sz w:val="20"/>
          <w:szCs w:val="20"/>
        </w:rPr>
        <w:t>в) применения положений нормативных правовых актов, содержащих обязательные требования, оценка соблюдения которых осуществляется 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рамках муниципального контроля;</w:t>
      </w:r>
    </w:p>
    <w:p>
      <w:pPr>
        <w:pStyle w:val="BodyText"/>
        <w:spacing w:before="2" w:after="0"/>
        <w:ind w:firstLine="850" w:left="155" w:right="44"/>
        <w:rPr>
          <w:sz w:val="20"/>
          <w:szCs w:val="20"/>
        </w:rPr>
      </w:pPr>
      <w:r>
        <w:rPr>
          <w:sz w:val="20"/>
          <w:szCs w:val="20"/>
        </w:rPr>
        <w:t>г) обжалования решений контрольных органов, действий (бездействия) их должностных лиц.</w:t>
      </w:r>
    </w:p>
    <w:p>
      <w:pPr>
        <w:pStyle w:val="BodyText"/>
        <w:ind w:firstLine="1133" w:left="155" w:right="35"/>
        <w:rPr>
          <w:sz w:val="20"/>
          <w:szCs w:val="20"/>
        </w:rPr>
      </w:pPr>
      <w:r>
        <w:rPr>
          <w:sz w:val="20"/>
          <w:szCs w:val="20"/>
        </w:rPr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8" w:leader="none"/>
        </w:tabs>
        <w:spacing w:lineRule="auto" w:line="240" w:before="0" w:after="0"/>
        <w:ind w:firstLine="850" w:left="155" w:right="45"/>
        <w:jc w:val="both"/>
        <w:rPr>
          <w:sz w:val="20"/>
          <w:szCs w:val="20"/>
        </w:rPr>
      </w:pPr>
      <w:r>
        <w:rPr>
          <w:sz w:val="20"/>
          <w:szCs w:val="20"/>
        </w:rPr>
        <w:t>Если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поставленные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время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консультирования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вопросы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относятся к</w:t>
      </w:r>
      <w:r>
        <w:rPr>
          <w:spacing w:val="8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8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8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контроля,</w:t>
      </w:r>
      <w:r>
        <w:rPr>
          <w:spacing w:val="8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даются</w:t>
      </w:r>
      <w:r>
        <w:rPr>
          <w:spacing w:val="8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необходимые</w:t>
      </w:r>
      <w:r>
        <w:rPr>
          <w:spacing w:val="8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разъяснения</w:t>
      </w:r>
      <w:r>
        <w:rPr>
          <w:spacing w:val="8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</w:p>
    <w:p>
      <w:pPr>
        <w:pStyle w:val="BodyText"/>
        <w:tabs>
          <w:tab w:val="clear" w:pos="720"/>
          <w:tab w:val="left" w:pos="1786" w:leader="none"/>
          <w:tab w:val="left" w:pos="2155" w:leader="none"/>
          <w:tab w:val="left" w:pos="4514" w:leader="none"/>
          <w:tab w:val="left" w:pos="5612" w:leader="none"/>
          <w:tab w:val="left" w:pos="6644" w:leader="none"/>
          <w:tab w:val="left" w:pos="7320" w:leader="none"/>
          <w:tab w:val="left" w:pos="7694" w:leader="none"/>
        </w:tabs>
        <w:spacing w:before="59" w:after="0"/>
        <w:ind w:hanging="0" w:left="155" w:right="48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обращению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соответствующие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органы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власти</w:t>
      </w:r>
      <w:r>
        <w:rPr>
          <w:sz w:val="20"/>
          <w:szCs w:val="20"/>
        </w:rPr>
        <w:tab/>
      </w:r>
      <w:r>
        <w:rPr>
          <w:spacing w:val="-4"/>
          <w:sz w:val="20"/>
          <w:szCs w:val="20"/>
        </w:rPr>
        <w:t>или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к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соответствующим </w:t>
      </w:r>
      <w:r>
        <w:rPr>
          <w:sz w:val="20"/>
          <w:szCs w:val="20"/>
        </w:rPr>
        <w:t>должностным лицам.</w:t>
      </w:r>
    </w:p>
    <w:p>
      <w:pPr>
        <w:pStyle w:val="BodyText"/>
        <w:ind w:hanging="0" w:left="155" w:right="0"/>
        <w:jc w:val="left"/>
        <w:rPr>
          <w:sz w:val="20"/>
          <w:szCs w:val="20"/>
        </w:rPr>
      </w:pPr>
      <w:r>
        <w:rPr>
          <w:sz w:val="20"/>
          <w:szCs w:val="20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>
      <w:pPr>
        <w:pStyle w:val="BodyText"/>
        <w:ind w:hanging="0" w:left="155" w:right="0"/>
        <w:jc w:val="left"/>
        <w:rPr>
          <w:sz w:val="20"/>
          <w:szCs w:val="20"/>
        </w:rPr>
      </w:pPr>
      <w:r>
        <w:rPr>
          <w:sz w:val="20"/>
          <w:szCs w:val="20"/>
        </w:rPr>
        <w:t>При проведении консультирования во время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контрольных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мероприятий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запись о проведенной консультации отражается в акте контрольного мероприятия.</w:t>
      </w:r>
    </w:p>
    <w:p>
      <w:pPr>
        <w:pStyle w:val="BodyText"/>
        <w:ind w:hanging="0" w:left="155" w:right="29"/>
        <w:rPr/>
      </w:pPr>
      <w:r>
        <w:rPr>
          <w:sz w:val="20"/>
          <w:szCs w:val="20"/>
        </w:rPr>
        <w:t xml:space="preserve"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</w:t>
      </w:r>
      <w:r>
        <w:rPr>
          <w:rStyle w:val="Hyperlink"/>
          <w:rFonts w:cs="Montserrat;Times New Roman" w:ascii="Montserrat;Times New Roman" w:hAnsi="Montserrat;Times New Roman"/>
          <w:b w:val="false"/>
          <w:bCs w:val="false"/>
          <w:color w:val="1C1C1C"/>
          <w:sz w:val="20"/>
          <w:szCs w:val="20"/>
          <w:u w:val="none"/>
          <w:shd w:fill="FFFFFF" w:val="clear"/>
        </w:rPr>
        <w:t>https://beloyarskoe-r73.gosweb.gosuslugi.ru</w:t>
      </w:r>
      <w:r>
        <w:rPr>
          <w:color w:val="1C1C1C"/>
          <w:sz w:val="20"/>
          <w:szCs w:val="20"/>
          <w:u w:val="none"/>
        </w:rPr>
        <w:t>:,</w:t>
      </w:r>
      <w:r>
        <w:rPr>
          <w:sz w:val="20"/>
          <w:szCs w:val="20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90" w:leader="none"/>
        </w:tabs>
        <w:spacing w:lineRule="auto" w:line="240" w:before="1" w:after="0"/>
        <w:ind w:firstLine="850" w:left="155" w:right="41"/>
        <w:jc w:val="both"/>
        <w:rPr/>
      </w:pPr>
      <w:r>
        <w:rPr>
          <w:sz w:val="20"/>
          <w:szCs w:val="20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3">
        <w:r>
          <w:rPr>
            <w:rStyle w:val="Style8"/>
            <w:sz w:val="20"/>
            <w:szCs w:val="20"/>
          </w:rPr>
          <w:t>статьей 49</w:t>
        </w:r>
      </w:hyperlink>
      <w:r>
        <w:rPr>
          <w:sz w:val="20"/>
          <w:szCs w:val="20"/>
        </w:rPr>
        <w:t xml:space="preserve"> Федерального закона № 248-ФЗ.</w:t>
      </w:r>
    </w:p>
    <w:p>
      <w:pPr>
        <w:pStyle w:val="BodyText"/>
        <w:ind w:hanging="0" w:left="155" w:right="45"/>
        <w:rPr>
          <w:sz w:val="20"/>
          <w:szCs w:val="20"/>
        </w:rPr>
      </w:pPr>
      <w:r>
        <w:rPr>
          <w:sz w:val="20"/>
          <w:szCs w:val="20"/>
        </w:rPr>
        <w:t>Контролируемое лицо в течение 20 рабочих дней со дня получения предостережения о недопустимости нарушения обязательных требований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вправе подать в контролирующий орган возражение в отношении указанного </w:t>
      </w:r>
      <w:r>
        <w:rPr>
          <w:spacing w:val="-2"/>
          <w:sz w:val="20"/>
          <w:szCs w:val="20"/>
        </w:rPr>
        <w:t>предостережения.</w:t>
      </w:r>
    </w:p>
    <w:p>
      <w:pPr>
        <w:pStyle w:val="BodyText"/>
        <w:spacing w:lineRule="exact" w:line="320"/>
        <w:ind w:hanging="0" w:left="1006" w:right="0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возражениях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указываются: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68" w:leader="none"/>
        </w:tabs>
        <w:spacing w:lineRule="auto" w:line="240" w:before="0" w:after="0"/>
        <w:ind w:hanging="162" w:left="1168" w:right="0"/>
        <w:jc w:val="left"/>
        <w:rPr>
          <w:sz w:val="20"/>
          <w:szCs w:val="20"/>
        </w:rPr>
      </w:pPr>
      <w:r>
        <w:rPr>
          <w:sz w:val="20"/>
          <w:szCs w:val="20"/>
        </w:rPr>
        <w:t>наименование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контролируемого</w:t>
      </w:r>
      <w:r>
        <w:rPr>
          <w:spacing w:val="-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лица;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40" w:leader="none"/>
        </w:tabs>
        <w:spacing w:lineRule="exact" w:line="322" w:before="0" w:after="0"/>
        <w:ind w:hanging="162" w:left="1240" w:right="0"/>
        <w:jc w:val="left"/>
        <w:rPr>
          <w:sz w:val="20"/>
          <w:szCs w:val="20"/>
        </w:rPr>
      </w:pPr>
      <w:r>
        <w:rPr>
          <w:sz w:val="20"/>
          <w:szCs w:val="20"/>
        </w:rPr>
        <w:t>идентификационный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номер</w:t>
      </w:r>
      <w:r>
        <w:rPr>
          <w:spacing w:val="-1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налогоплательщика;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41" w:leader="none"/>
        </w:tabs>
        <w:spacing w:lineRule="auto" w:line="240" w:before="0" w:after="0"/>
        <w:ind w:firstLine="922" w:left="155" w:right="17"/>
        <w:jc w:val="both"/>
        <w:rPr>
          <w:sz w:val="20"/>
          <w:szCs w:val="20"/>
        </w:rPr>
      </w:pPr>
      <w:r>
        <w:rPr>
          <w:sz w:val="20"/>
          <w:szCs w:val="20"/>
        </w:rPr>
        <w:t>дата и номер предостережения, направленного в адрес контролируемого лица;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87" w:leader="none"/>
        </w:tabs>
        <w:spacing w:lineRule="auto" w:line="240" w:before="4" w:after="0"/>
        <w:ind w:firstLine="850" w:left="155" w:right="14"/>
        <w:jc w:val="both"/>
        <w:rPr>
          <w:sz w:val="20"/>
          <w:szCs w:val="20"/>
        </w:rPr>
      </w:pPr>
      <w:r>
        <w:rPr>
          <w:sz w:val="20"/>
          <w:szCs w:val="20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>
      <w:pPr>
        <w:pStyle w:val="BodyText"/>
        <w:ind w:firstLine="850" w:left="155" w:right="5"/>
        <w:rPr>
          <w:sz w:val="20"/>
          <w:szCs w:val="20"/>
        </w:rPr>
      </w:pPr>
      <w:r>
        <w:rPr>
          <w:sz w:val="20"/>
          <w:szCs w:val="20"/>
        </w:rP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подписью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гражданина,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усиленной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квалифицированной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>
      <w:pPr>
        <w:pStyle w:val="BodyText"/>
        <w:spacing w:lineRule="auto" w:line="240"/>
        <w:ind w:firstLine="850" w:left="155" w:right="45"/>
        <w:rPr>
          <w:sz w:val="20"/>
          <w:szCs w:val="20"/>
        </w:rPr>
      </w:pPr>
      <w:r>
        <w:rPr>
          <w:sz w:val="20"/>
          <w:szCs w:val="20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>
      <w:pPr>
        <w:pStyle w:val="BodyText"/>
        <w:ind w:hanging="0" w:left="155" w:right="35"/>
        <w:rPr>
          <w:sz w:val="20"/>
          <w:szCs w:val="20"/>
        </w:rPr>
      </w:pPr>
      <w:r>
        <w:rPr>
          <w:sz w:val="20"/>
          <w:szCs w:val="20"/>
        </w:rPr>
        <w:t>Возражение на предостережение подается руководителю контрольного органа и рассматривается им или лицом, исполняющим его обязанности.</w:t>
      </w:r>
    </w:p>
    <w:p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По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рассмотрения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возражения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Глава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или лицо, исполняющее его обязанности, принимает одно из следующих решений:</w:t>
      </w:r>
    </w:p>
    <w:p>
      <w:pPr>
        <w:pStyle w:val="BodyText"/>
        <w:spacing w:lineRule="exact" w:line="321"/>
        <w:ind w:hanging="0" w:left="1006" w:right="0"/>
        <w:jc w:val="left"/>
        <w:rPr>
          <w:sz w:val="20"/>
          <w:szCs w:val="20"/>
        </w:rPr>
      </w:pPr>
      <w:r>
        <w:rPr>
          <w:sz w:val="20"/>
          <w:szCs w:val="20"/>
        </w:rPr>
        <w:t>-отменить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объявленное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предостережение;</w:t>
      </w:r>
    </w:p>
    <w:p>
      <w:pPr>
        <w:pStyle w:val="BodyText"/>
        <w:ind w:hanging="0" w:left="1006" w:right="0"/>
        <w:jc w:val="left"/>
        <w:rPr>
          <w:sz w:val="20"/>
          <w:szCs w:val="20"/>
        </w:rPr>
      </w:pPr>
      <w:r>
        <w:rPr>
          <w:sz w:val="20"/>
          <w:szCs w:val="20"/>
        </w:rPr>
        <w:t>-отказать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удовлетворении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возражения.</w:t>
      </w:r>
    </w:p>
    <w:p>
      <w:pPr>
        <w:pStyle w:val="BodyText"/>
        <w:spacing w:before="59" w:after="0"/>
        <w:ind w:firstLine="850" w:left="155" w:right="16"/>
        <w:rPr>
          <w:sz w:val="20"/>
          <w:szCs w:val="20"/>
        </w:rPr>
      </w:pPr>
      <w:r>
        <w:rPr>
          <w:sz w:val="20"/>
          <w:szCs w:val="20"/>
        </w:rPr>
        <w:t>Не позднее дня, следующего за днѐм принятия соответствующего решения, Уполномоченный орган направляет контролируемому лицу ответ о результатах рассмотрения возражения.</w:t>
      </w:r>
    </w:p>
    <w:p>
      <w:pPr>
        <w:pStyle w:val="BodyText"/>
        <w:ind w:firstLine="850" w:left="155" w:right="39"/>
        <w:rPr>
          <w:sz w:val="20"/>
          <w:szCs w:val="20"/>
        </w:rPr>
      </w:pPr>
      <w:r>
        <w:rPr>
          <w:sz w:val="20"/>
          <w:szCs w:val="20"/>
        </w:rPr>
        <w:t>В случае отказа в удовлетворении возражения в ответе указывается основания принятия решения об отказе в удовлетворении возражения.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2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№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248-ФЗ и с периодичностью, установленной постановлением Правительства Российской Федерации.</w:t>
      </w:r>
    </w:p>
    <w:p>
      <w:pPr>
        <w:pStyle w:val="BodyText"/>
        <w:ind w:firstLine="850" w:left="155" w:right="32"/>
        <w:rPr>
          <w:sz w:val="20"/>
          <w:szCs w:val="20"/>
        </w:rPr>
      </w:pPr>
      <w:r>
        <w:rPr>
          <w:sz w:val="20"/>
          <w:szCs w:val="20"/>
        </w:rPr>
        <w:t xml:space="preserve"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</w:t>
      </w:r>
      <w:r>
        <w:rPr>
          <w:spacing w:val="-2"/>
          <w:sz w:val="20"/>
          <w:szCs w:val="20"/>
        </w:rPr>
        <w:t>заявление).</w:t>
      </w:r>
    </w:p>
    <w:p>
      <w:pPr>
        <w:pStyle w:val="BodyText"/>
        <w:spacing w:before="1" w:after="0"/>
        <w:ind w:firstLine="850" w:left="155" w:right="46"/>
        <w:rPr>
          <w:sz w:val="20"/>
          <w:szCs w:val="20"/>
        </w:rPr>
      </w:pPr>
      <w:r>
        <w:rPr>
          <w:sz w:val="20"/>
          <w:szCs w:val="20"/>
        </w:rPr>
        <w:t>Заявление подается посредством Единого портала государственных и муниципальных услуг.</w:t>
      </w:r>
    </w:p>
    <w:p>
      <w:pPr>
        <w:pStyle w:val="BodyText"/>
        <w:ind w:firstLine="850" w:left="155" w:right="33"/>
        <w:rPr>
          <w:sz w:val="20"/>
          <w:szCs w:val="20"/>
        </w:rPr>
      </w:pPr>
      <w:r>
        <w:rPr>
          <w:sz w:val="20"/>
          <w:szCs w:val="20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>
      <w:pPr>
        <w:pStyle w:val="BodyText"/>
        <w:ind w:hanging="0" w:left="155" w:right="40"/>
        <w:rPr>
          <w:sz w:val="20"/>
          <w:szCs w:val="20"/>
        </w:rPr>
      </w:pPr>
      <w:r>
        <w:rPr>
          <w:sz w:val="20"/>
          <w:szCs w:val="20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>
      <w:pPr>
        <w:pStyle w:val="BodyText"/>
        <w:ind w:firstLine="850" w:left="155" w:right="31"/>
        <w:rPr>
          <w:sz w:val="20"/>
          <w:szCs w:val="20"/>
        </w:rPr>
      </w:pPr>
      <w:r>
        <w:rPr>
          <w:sz w:val="20"/>
          <w:szCs w:val="20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>
      <w:pPr>
        <w:pStyle w:val="Heading1"/>
        <w:tabs>
          <w:tab w:val="clear" w:pos="720"/>
          <w:tab w:val="left" w:pos="2818" w:leader="none"/>
        </w:tabs>
        <w:spacing w:lineRule="auto" w:line="240" w:before="0" w:after="0"/>
        <w:ind w:hanging="454" w:left="2818" w:right="0"/>
        <w:jc w:val="left"/>
        <w:rPr>
          <w:sz w:val="20"/>
          <w:szCs w:val="20"/>
        </w:rPr>
      </w:pPr>
      <w:r>
        <w:rPr>
          <w:sz w:val="20"/>
          <w:szCs w:val="20"/>
        </w:rPr>
        <w:t>4. Порядок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1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контроля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12" w:leader="none"/>
        </w:tabs>
        <w:spacing w:lineRule="auto" w:line="240" w:before="316" w:after="0"/>
        <w:ind w:firstLine="85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Муниципальный контроль осуществляется без проведения плановых контрольных мероприятий.</w:t>
      </w:r>
    </w:p>
    <w:p>
      <w:pPr>
        <w:pStyle w:val="BodyText"/>
        <w:ind w:hanging="0" w:left="155" w:right="47"/>
        <w:rPr>
          <w:sz w:val="20"/>
          <w:szCs w:val="20"/>
        </w:rPr>
      </w:pPr>
      <w:r>
        <w:rPr>
          <w:sz w:val="20"/>
          <w:szCs w:val="20"/>
        </w:rPr>
        <w:t>По результатам проведения контрольных (надзорных) мероприятий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публичная оценка уровня соблюдения обязательных требований не присваивается.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71" w:leader="none"/>
        </w:tabs>
        <w:spacing w:lineRule="auto" w:line="240" w:before="0" w:after="0"/>
        <w:ind w:firstLine="850" w:left="155" w:right="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</w:t>
      </w:r>
      <w:r>
        <w:rPr>
          <w:spacing w:val="-2"/>
          <w:sz w:val="20"/>
          <w:szCs w:val="20"/>
        </w:rPr>
        <w:t>мероприятия:</w:t>
      </w:r>
    </w:p>
    <w:p>
      <w:pPr>
        <w:pStyle w:val="BodyText"/>
        <w:spacing w:lineRule="exact" w:line="321"/>
        <w:ind w:hanging="0" w:left="1078" w:right="0"/>
        <w:rPr>
          <w:sz w:val="20"/>
          <w:szCs w:val="20"/>
        </w:rPr>
      </w:pPr>
      <w:r>
        <w:rPr>
          <w:sz w:val="20"/>
          <w:szCs w:val="20"/>
        </w:rPr>
        <w:t>а)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инспекционный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визит;</w:t>
      </w:r>
    </w:p>
    <w:p>
      <w:pPr>
        <w:pStyle w:val="BodyText"/>
        <w:spacing w:before="4" w:after="0"/>
        <w:ind w:hanging="0" w:left="1078" w:right="5511"/>
        <w:rPr>
          <w:sz w:val="20"/>
          <w:szCs w:val="20"/>
        </w:rPr>
      </w:pPr>
      <w:r>
        <w:rPr>
          <w:sz w:val="20"/>
          <w:szCs w:val="20"/>
        </w:rPr>
        <w:t>б)документарная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проверка; </w:t>
      </w:r>
    </w:p>
    <w:p>
      <w:pPr>
        <w:pStyle w:val="BodyText"/>
        <w:spacing w:before="4" w:after="0"/>
        <w:ind w:hanging="0" w:left="1078" w:right="5511"/>
        <w:rPr>
          <w:sz w:val="20"/>
          <w:szCs w:val="20"/>
        </w:rPr>
      </w:pPr>
      <w:r>
        <w:rPr>
          <w:sz w:val="20"/>
          <w:szCs w:val="20"/>
        </w:rPr>
        <w:t>в) выездная проверка.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8" w:leader="none"/>
        </w:tabs>
        <w:spacing w:lineRule="auto" w:line="240" w:before="0" w:after="0"/>
        <w:ind w:firstLine="850" w:left="155" w:right="35"/>
        <w:jc w:val="both"/>
        <w:rPr>
          <w:sz w:val="20"/>
          <w:szCs w:val="20"/>
        </w:rPr>
      </w:pPr>
      <w:r>
        <w:rPr>
          <w:sz w:val="20"/>
          <w:szCs w:val="20"/>
        </w:rPr>
        <w:t>Без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взаимодействия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контролируемым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лицом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проводятся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следующие контрольные мероприятия (далее - контрольные мероприятия без </w:t>
      </w:r>
      <w:r>
        <w:rPr>
          <w:spacing w:val="-2"/>
          <w:sz w:val="20"/>
          <w:szCs w:val="20"/>
        </w:rPr>
        <w:t>взаимодействия):</w:t>
      </w:r>
    </w:p>
    <w:p>
      <w:pPr>
        <w:pStyle w:val="BodyText"/>
        <w:ind w:firstLine="850" w:left="155" w:right="46"/>
        <w:rPr>
          <w:sz w:val="20"/>
          <w:szCs w:val="20"/>
        </w:rPr>
      </w:pPr>
      <w:r>
        <w:rPr>
          <w:sz w:val="20"/>
          <w:szCs w:val="20"/>
        </w:rPr>
        <w:t xml:space="preserve">а) наблюдение за соблюдением обязательных требований (мониторинг </w:t>
      </w:r>
      <w:r>
        <w:rPr>
          <w:spacing w:val="-2"/>
          <w:sz w:val="20"/>
          <w:szCs w:val="20"/>
        </w:rPr>
        <w:t>безопасности);</w:t>
      </w:r>
    </w:p>
    <w:p>
      <w:pPr>
        <w:pStyle w:val="BodyText"/>
        <w:spacing w:lineRule="exact" w:line="322"/>
        <w:ind w:hanging="0" w:left="1006" w:right="0"/>
        <w:rPr>
          <w:sz w:val="20"/>
          <w:szCs w:val="20"/>
        </w:rPr>
      </w:pPr>
      <w:r>
        <w:rPr>
          <w:sz w:val="20"/>
          <w:szCs w:val="20"/>
        </w:rPr>
        <w:t>б)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выездное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обследование.</w:t>
      </w:r>
    </w:p>
    <w:p>
      <w:pPr>
        <w:pStyle w:val="BodyText"/>
        <w:spacing w:before="59" w:after="0"/>
        <w:ind w:firstLine="850" w:left="155" w:right="45"/>
        <w:rPr>
          <w:sz w:val="20"/>
          <w:szCs w:val="20"/>
        </w:rPr>
      </w:pPr>
      <w:r>
        <w:rPr>
          <w:sz w:val="20"/>
          <w:szCs w:val="20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79" w:leader="none"/>
        </w:tabs>
        <w:spacing w:lineRule="auto" w:line="240" w:before="0" w:after="0"/>
        <w:ind w:firstLine="850" w:left="155" w:right="38"/>
        <w:jc w:val="both"/>
        <w:rPr>
          <w:sz w:val="20"/>
          <w:szCs w:val="20"/>
        </w:rPr>
      </w:pPr>
      <w:r>
        <w:rPr>
          <w:sz w:val="20"/>
          <w:szCs w:val="20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85" w:leader="none"/>
        </w:tabs>
        <w:spacing w:lineRule="auto" w:line="240" w:before="0" w:after="0"/>
        <w:ind w:firstLine="850" w:left="155" w:right="36"/>
        <w:jc w:val="both"/>
        <w:rPr/>
      </w:pPr>
      <w:r>
        <w:rPr>
          <w:sz w:val="20"/>
          <w:szCs w:val="20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4">
        <w:r>
          <w:rPr>
            <w:rStyle w:val="Style8"/>
            <w:sz w:val="20"/>
            <w:szCs w:val="20"/>
          </w:rPr>
          <w:t>статьей</w:t>
        </w:r>
      </w:hyperlink>
      <w:r>
        <w:rPr>
          <w:sz w:val="20"/>
          <w:szCs w:val="20"/>
        </w:rPr>
        <w:t xml:space="preserve"> </w:t>
      </w:r>
      <w:hyperlink r:id="rId5">
        <w:r>
          <w:rPr>
            <w:rStyle w:val="Style8"/>
            <w:sz w:val="20"/>
            <w:szCs w:val="20"/>
          </w:rPr>
          <w:t>57</w:t>
        </w:r>
      </w:hyperlink>
      <w:r>
        <w:rPr>
          <w:sz w:val="20"/>
          <w:szCs w:val="20"/>
        </w:rPr>
        <w:t xml:space="preserve"> Федерального закона № 248-ФЗ.</w:t>
      </w:r>
    </w:p>
    <w:p>
      <w:pPr>
        <w:pStyle w:val="BodyText"/>
        <w:spacing w:before="1" w:after="0"/>
        <w:ind w:firstLine="850" w:left="155" w:right="33"/>
        <w:rPr/>
      </w:pPr>
      <w:r>
        <w:rPr>
          <w:sz w:val="20"/>
          <w:szCs w:val="20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6">
        <w:r>
          <w:rPr>
            <w:rStyle w:val="Style8"/>
            <w:sz w:val="20"/>
            <w:szCs w:val="20"/>
          </w:rPr>
          <w:t>пункте 1.6</w:t>
        </w:r>
      </w:hyperlink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Положения. В решении о проведении контрольного (надзорного) мероприятия указываются сведения, установленные </w:t>
      </w:r>
      <w:hyperlink r:id="rId7">
        <w:r>
          <w:rPr>
            <w:rStyle w:val="Style8"/>
            <w:sz w:val="20"/>
            <w:szCs w:val="20"/>
          </w:rPr>
          <w:t>частью 1 статьи 64</w:t>
        </w:r>
      </w:hyperlink>
      <w:r>
        <w:rPr>
          <w:sz w:val="20"/>
          <w:szCs w:val="20"/>
        </w:rPr>
        <w:t xml:space="preserve"> Федерального закона № 248-ФЗ.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17" w:leader="none"/>
        </w:tabs>
        <w:spacing w:lineRule="auto" w:line="240" w:before="0" w:after="0"/>
        <w:ind w:firstLine="850" w:left="155" w:right="45"/>
        <w:jc w:val="both"/>
        <w:rPr>
          <w:sz w:val="20"/>
          <w:szCs w:val="20"/>
        </w:rPr>
      </w:pPr>
      <w:r>
        <w:rPr>
          <w:sz w:val="20"/>
          <w:szCs w:val="20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>
      <w:pPr>
        <w:pStyle w:val="BodyText"/>
        <w:ind w:firstLine="850" w:left="155" w:right="44"/>
        <w:rPr>
          <w:sz w:val="20"/>
          <w:szCs w:val="20"/>
        </w:rPr>
      </w:pPr>
      <w:r>
        <w:rPr>
          <w:sz w:val="20"/>
          <w:szCs w:val="20"/>
        </w:rPr>
        <w:t>а) совершать действия, предусмотренные частью 2 статьи 29 Федерального закона № 248-ФЗ;</w:t>
      </w:r>
    </w:p>
    <w:p>
      <w:pPr>
        <w:pStyle w:val="BodyText"/>
        <w:spacing w:lineRule="auto" w:line="240"/>
        <w:ind w:firstLine="850" w:left="155" w:right="37"/>
        <w:rPr>
          <w:sz w:val="20"/>
          <w:szCs w:val="20"/>
        </w:rPr>
      </w:pPr>
      <w:r>
        <w:rPr>
          <w:sz w:val="20"/>
          <w:szCs w:val="20"/>
        </w:rPr>
        <w:t>б) использовать для фиксации доказательств нарушений обязательных требований фотосъемку, аудио - и (или) видеозапись, если совершение указанных действий не запрещено федеральными законами.</w:t>
      </w:r>
    </w:p>
    <w:p>
      <w:pPr>
        <w:pStyle w:val="BodyText"/>
        <w:ind w:hanging="0" w:left="155" w:right="41"/>
        <w:rPr>
          <w:sz w:val="20"/>
          <w:szCs w:val="20"/>
        </w:rPr>
      </w:pPr>
      <w:r>
        <w:rPr>
          <w:sz w:val="20"/>
          <w:szCs w:val="20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>
      <w:pPr>
        <w:pStyle w:val="BodyText"/>
        <w:ind w:firstLine="850" w:left="155" w:right="38"/>
        <w:rPr>
          <w:sz w:val="20"/>
          <w:szCs w:val="20"/>
        </w:rPr>
      </w:pPr>
      <w:r>
        <w:rPr>
          <w:sz w:val="20"/>
          <w:szCs w:val="20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86" w:leader="none"/>
        </w:tabs>
        <w:spacing w:lineRule="auto" w:line="240" w:before="0" w:after="0"/>
        <w:ind w:hanging="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89" w:leader="none"/>
        </w:tabs>
        <w:spacing w:lineRule="auto" w:line="240" w:before="0" w:after="0"/>
        <w:ind w:firstLine="850" w:left="155" w:right="30"/>
        <w:jc w:val="both"/>
        <w:rPr>
          <w:sz w:val="20"/>
          <w:szCs w:val="20"/>
        </w:rPr>
      </w:pPr>
      <w:r>
        <w:rPr>
          <w:sz w:val="20"/>
          <w:szCs w:val="20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89" w:leader="none"/>
        </w:tabs>
        <w:spacing w:lineRule="auto" w:line="240" w:before="0" w:after="0"/>
        <w:ind w:firstLine="850" w:left="155" w:right="34"/>
        <w:jc w:val="both"/>
        <w:rPr>
          <w:sz w:val="20"/>
          <w:szCs w:val="20"/>
        </w:rPr>
      </w:pPr>
      <w:r>
        <w:rPr>
          <w:sz w:val="20"/>
          <w:szCs w:val="20"/>
        </w:rPr>
        <w:t>В случае, если проведение контрольного мероприятия оказалось невозможным в связи с отсутствием контролируемого лица по месту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нахождения (осуществления деятельности), либо в связи с фактическим не 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завершения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контрольного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мероприятия,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инспектор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</w:p>
    <w:p>
      <w:pPr>
        <w:pStyle w:val="BodyText"/>
        <w:spacing w:before="59" w:after="0"/>
        <w:ind w:hanging="0" w:left="155" w:right="36"/>
        <w:rPr/>
      </w:pPr>
      <w:r>
        <w:rPr>
          <w:sz w:val="20"/>
          <w:szCs w:val="20"/>
        </w:rPr>
        <w:t>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с контролируемым лицом, в порядке, предусмотренном </w:t>
      </w:r>
      <w:hyperlink r:id="rId8">
        <w:r>
          <w:rPr>
            <w:rStyle w:val="Style8"/>
            <w:sz w:val="20"/>
            <w:szCs w:val="20"/>
          </w:rPr>
          <w:t>частями 4</w:t>
        </w:r>
      </w:hyperlink>
      <w:r>
        <w:rPr>
          <w:sz w:val="20"/>
          <w:szCs w:val="20"/>
        </w:rPr>
        <w:t xml:space="preserve"> и </w:t>
      </w:r>
      <w:hyperlink r:id="rId9">
        <w:r>
          <w:rPr>
            <w:rStyle w:val="Style8"/>
            <w:sz w:val="20"/>
            <w:szCs w:val="20"/>
          </w:rPr>
          <w:t>5 статьи 21</w:t>
        </w:r>
      </w:hyperlink>
      <w:r>
        <w:rPr>
          <w:sz w:val="20"/>
          <w:szCs w:val="20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>
        <w:rPr>
          <w:color w:val="FF3333"/>
          <w:sz w:val="20"/>
          <w:szCs w:val="20"/>
        </w:rPr>
        <w:t>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843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892" w:leader="none"/>
        </w:tabs>
        <w:spacing w:lineRule="auto" w:line="240" w:before="1" w:after="0"/>
        <w:ind w:firstLine="850" w:left="155" w:right="39"/>
        <w:jc w:val="both"/>
        <w:rPr>
          <w:sz w:val="20"/>
          <w:szCs w:val="20"/>
        </w:rPr>
      </w:pPr>
      <w:r>
        <w:rPr>
          <w:sz w:val="20"/>
          <w:szCs w:val="20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848" w:leader="none"/>
        </w:tabs>
        <w:spacing w:lineRule="auto" w:line="240" w:before="0" w:after="0"/>
        <w:ind w:firstLine="850" w:left="155" w:right="34"/>
        <w:jc w:val="both"/>
        <w:rPr>
          <w:sz w:val="20"/>
          <w:szCs w:val="20"/>
        </w:rPr>
      </w:pPr>
      <w:r>
        <w:rPr>
          <w:sz w:val="20"/>
          <w:szCs w:val="20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273" w:leader="none"/>
        </w:tabs>
        <w:spacing w:lineRule="auto" w:line="240" w:before="1" w:after="0"/>
        <w:ind w:firstLine="850" w:left="155" w:right="45"/>
        <w:jc w:val="both"/>
        <w:rPr>
          <w:sz w:val="20"/>
          <w:szCs w:val="20"/>
        </w:rPr>
      </w:pPr>
      <w:r>
        <w:rPr>
          <w:sz w:val="20"/>
          <w:szCs w:val="20"/>
        </w:rPr>
        <w:t>сведений, отнесенных законодательством Российской Федерации к государственной тайне;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97" w:leader="none"/>
        </w:tabs>
        <w:spacing w:lineRule="auto" w:line="240" w:before="0" w:after="0"/>
        <w:ind w:firstLine="850" w:left="155" w:right="42"/>
        <w:jc w:val="both"/>
        <w:rPr>
          <w:sz w:val="20"/>
          <w:szCs w:val="20"/>
        </w:rPr>
      </w:pPr>
      <w:r>
        <w:rPr>
          <w:sz w:val="20"/>
          <w:szCs w:val="20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>
      <w:pPr>
        <w:pStyle w:val="BodyText"/>
        <w:ind w:firstLine="850" w:left="155" w:right="36"/>
        <w:rPr>
          <w:sz w:val="20"/>
          <w:szCs w:val="20"/>
        </w:rPr>
      </w:pPr>
      <w:r>
        <w:rPr>
          <w:sz w:val="20"/>
          <w:szCs w:val="20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>
        <w:rPr>
          <w:spacing w:val="-2"/>
          <w:sz w:val="20"/>
          <w:szCs w:val="20"/>
        </w:rPr>
        <w:t>мероприятия.</w:t>
      </w:r>
    </w:p>
    <w:p>
      <w:pPr>
        <w:pStyle w:val="BodyText"/>
        <w:spacing w:before="2" w:after="0"/>
        <w:ind w:firstLine="850" w:left="155" w:right="34"/>
        <w:rPr>
          <w:sz w:val="20"/>
          <w:szCs w:val="20"/>
        </w:rPr>
      </w:pPr>
      <w:r>
        <w:rPr>
          <w:sz w:val="20"/>
          <w:szCs w:val="20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953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>Наблюдение за соблюдением обязательных требований (мониторинг безопасности) проводится без взаимодействия с контролируемым лицом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порядке,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установленном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статьей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74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Федерального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закона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248-ФЗ,</w:t>
      </w:r>
    </w:p>
    <w:p>
      <w:pPr>
        <w:pStyle w:val="BodyText"/>
        <w:spacing w:before="59" w:after="0"/>
        <w:ind w:hanging="0" w:left="155" w:right="37"/>
        <w:rPr>
          <w:sz w:val="20"/>
          <w:szCs w:val="20"/>
        </w:rPr>
      </w:pPr>
      <w:r>
        <w:rPr>
          <w:sz w:val="20"/>
          <w:szCs w:val="20"/>
        </w:rPr>
        <w:t>осуществляется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путем сбора, анализа данных об объектах контроля,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>
      <w:pPr>
        <w:pStyle w:val="BodyText"/>
        <w:ind w:firstLine="850" w:left="155" w:right="37"/>
        <w:rPr>
          <w:sz w:val="20"/>
          <w:szCs w:val="20"/>
        </w:rPr>
      </w:pPr>
      <w:r>
        <w:rPr>
          <w:sz w:val="20"/>
          <w:szCs w:val="20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>
      <w:pPr>
        <w:pStyle w:val="BodyText"/>
        <w:spacing w:before="1" w:after="0"/>
        <w:ind w:firstLine="850" w:left="155" w:right="44"/>
        <w:rPr>
          <w:sz w:val="20"/>
          <w:szCs w:val="20"/>
        </w:rPr>
      </w:pPr>
      <w:r>
        <w:rPr>
          <w:sz w:val="20"/>
          <w:szCs w:val="20"/>
        </w:rPr>
        <w:t>При наблюдении за соблюдением обязательных требований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(мониторинге безопасности) на контролируемых лиц не возлагаются обязанности, не установленные обязательными требованиями.</w:t>
      </w:r>
    </w:p>
    <w:p>
      <w:pPr>
        <w:pStyle w:val="BodyText"/>
        <w:ind w:hanging="0" w:left="155" w:right="33"/>
        <w:rPr>
          <w:sz w:val="20"/>
          <w:szCs w:val="20"/>
        </w:rPr>
      </w:pPr>
      <w:r>
        <w:rPr>
          <w:sz w:val="20"/>
          <w:szCs w:val="20"/>
        </w:rPr>
        <w:t xml:space="preserve">По результатам мониторинга безопасности контрольным органом могут быть приняты решения, предусмотренные частью 3 статьи 74 Федерального закона № </w:t>
      </w:r>
      <w:r>
        <w:rPr>
          <w:spacing w:val="-2"/>
          <w:sz w:val="20"/>
          <w:szCs w:val="20"/>
        </w:rPr>
        <w:t>248-ФЗ.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761" w:leader="none"/>
        </w:tabs>
        <w:spacing w:lineRule="auto" w:line="240" w:before="0" w:after="0"/>
        <w:ind w:firstLine="850" w:left="155" w:right="37"/>
        <w:jc w:val="both"/>
        <w:rPr>
          <w:sz w:val="20"/>
          <w:szCs w:val="20"/>
        </w:rPr>
      </w:pPr>
      <w:r>
        <w:rPr>
          <w:sz w:val="20"/>
          <w:szCs w:val="20"/>
        </w:rPr>
        <w:t>Выездное обследование проводится в порядке, установленном статьей 75 Федерального закона № 248-ФЗ.</w:t>
      </w:r>
    </w:p>
    <w:p>
      <w:pPr>
        <w:pStyle w:val="BodyText"/>
        <w:ind w:hanging="0" w:left="155" w:right="42"/>
        <w:rPr>
          <w:sz w:val="20"/>
          <w:szCs w:val="20"/>
        </w:rPr>
      </w:pPr>
      <w:r>
        <w:rPr>
          <w:sz w:val="20"/>
          <w:szCs w:val="20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68" w:leader="none"/>
        </w:tabs>
        <w:spacing w:lineRule="exact" w:line="322" w:before="2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осмотр;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40" w:leader="none"/>
        </w:tabs>
        <w:spacing w:lineRule="exact" w:line="322" w:before="0" w:after="0"/>
        <w:ind w:hanging="162" w:left="1240" w:right="0"/>
        <w:jc w:val="left"/>
        <w:rPr>
          <w:sz w:val="20"/>
          <w:szCs w:val="20"/>
        </w:rPr>
      </w:pPr>
      <w:r>
        <w:rPr>
          <w:sz w:val="20"/>
          <w:szCs w:val="20"/>
        </w:rPr>
        <w:t>инструментальное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обследование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(с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применением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видеозаписи);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40" w:leader="none"/>
        </w:tabs>
        <w:spacing w:lineRule="auto" w:line="240" w:before="0" w:after="0"/>
        <w:ind w:hanging="162" w:left="1240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испытание.</w:t>
      </w:r>
    </w:p>
    <w:p>
      <w:pPr>
        <w:pStyle w:val="BodyText"/>
        <w:ind w:hanging="0" w:left="155" w:right="32"/>
        <w:rPr>
          <w:sz w:val="20"/>
          <w:szCs w:val="20"/>
        </w:rPr>
      </w:pPr>
      <w:r>
        <w:rPr>
          <w:sz w:val="20"/>
          <w:szCs w:val="20"/>
        </w:rPr>
        <w:t>Кроме случаев, установленных частью 2 статьи 87 Федерального закона № 248- ФЗ</w:t>
      </w:r>
      <w:r>
        <w:rPr>
          <w:sz w:val="20"/>
          <w:szCs w:val="20"/>
          <w:vertAlign w:val="superscript"/>
        </w:rPr>
        <w:t>1</w:t>
      </w:r>
      <w:r>
        <w:rPr>
          <w:position w:val="0"/>
          <w:sz w:val="20"/>
          <w:sz w:val="20"/>
          <w:szCs w:val="20"/>
          <w:vertAlign w:val="baseline"/>
        </w:rPr>
        <w:t>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>
        <w:rPr>
          <w:color w:val="FF3333"/>
          <w:position w:val="0"/>
          <w:sz w:val="20"/>
          <w:sz w:val="20"/>
          <w:szCs w:val="20"/>
          <w:vertAlign w:val="baseline"/>
        </w:rPr>
        <w:t>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790" w:leader="none"/>
        </w:tabs>
        <w:spacing w:lineRule="auto" w:line="240" w:before="0" w:after="0"/>
        <w:ind w:firstLine="850" w:left="155" w:right="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spacing w:val="-2"/>
          <w:sz w:val="20"/>
          <w:szCs w:val="20"/>
        </w:rPr>
        <w:t>надзора.</w:t>
      </w:r>
    </w:p>
    <w:p>
      <w:pPr>
        <w:pStyle w:val="BodyText"/>
        <w:ind w:hanging="0" w:left="155" w:right="48"/>
        <w:rPr>
          <w:sz w:val="20"/>
          <w:szCs w:val="20"/>
        </w:rPr>
      </w:pPr>
      <w:r>
        <w:rPr>
          <w:sz w:val="20"/>
          <w:szCs w:val="20"/>
        </w:rPr>
        <w:t>В ходе инспекционного визита могут совершаться следующие контрольные (надзорные) действия: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auto" w:line="240" w:before="1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осмотр;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опрос;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z w:val="20"/>
          <w:szCs w:val="20"/>
        </w:rPr>
        <w:t>получение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письменных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объяснений;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auto" w:line="240" w:before="0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инструментальное</w:t>
      </w:r>
      <w:r>
        <w:rPr>
          <w:spacing w:val="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обследование.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244" w:leader="none"/>
        </w:tabs>
        <w:spacing w:lineRule="auto" w:line="240" w:before="59" w:after="0"/>
        <w:ind w:firstLine="850" w:left="155" w:right="43"/>
        <w:jc w:val="both"/>
        <w:rPr>
          <w:sz w:val="20"/>
          <w:szCs w:val="20"/>
        </w:rPr>
      </w:pPr>
      <w:r>
        <w:rPr>
          <w:sz w:val="20"/>
          <w:szCs w:val="2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BodyText"/>
        <w:ind w:firstLine="850" w:left="155" w:right="44"/>
        <w:rPr>
          <w:sz w:val="20"/>
          <w:szCs w:val="20"/>
        </w:rPr>
      </w:pPr>
      <w:r>
        <w:rPr>
          <w:sz w:val="20"/>
          <w:szCs w:val="20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>
      <w:pPr>
        <w:pStyle w:val="BodyText"/>
        <w:ind w:firstLine="850" w:left="155" w:right="32"/>
        <w:rPr>
          <w:sz w:val="20"/>
          <w:szCs w:val="20"/>
        </w:rPr>
      </w:pPr>
      <w:r>
        <w:rPr>
          <w:sz w:val="20"/>
          <w:szCs w:val="20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>
      <w:pPr>
        <w:pStyle w:val="BodyText"/>
        <w:ind w:firstLine="850" w:left="155" w:right="32"/>
        <w:rPr/>
      </w:pPr>
      <w:r>
        <w:rPr>
          <w:sz w:val="20"/>
          <w:szCs w:val="20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>
        <w:r>
          <w:rPr>
            <w:rStyle w:val="Style8"/>
            <w:sz w:val="20"/>
            <w:szCs w:val="20"/>
          </w:rPr>
          <w:t>пунктами 3</w:t>
        </w:r>
      </w:hyperlink>
      <w:r>
        <w:rPr>
          <w:sz w:val="20"/>
          <w:szCs w:val="20"/>
        </w:rPr>
        <w:t xml:space="preserve">, </w:t>
      </w:r>
      <w:hyperlink r:id="rId11">
        <w:r>
          <w:rPr>
            <w:rStyle w:val="Style8"/>
            <w:sz w:val="20"/>
            <w:szCs w:val="20"/>
          </w:rPr>
          <w:t>4</w:t>
        </w:r>
      </w:hyperlink>
      <w:r>
        <w:rPr>
          <w:sz w:val="20"/>
          <w:szCs w:val="20"/>
        </w:rPr>
        <w:t xml:space="preserve">, </w:t>
      </w:r>
      <w:hyperlink r:id="rId12">
        <w:r>
          <w:rPr>
            <w:rStyle w:val="Style8"/>
            <w:sz w:val="20"/>
            <w:szCs w:val="20"/>
          </w:rPr>
          <w:t>6</w:t>
        </w:r>
      </w:hyperlink>
      <w:r>
        <w:rPr>
          <w:sz w:val="20"/>
          <w:szCs w:val="20"/>
        </w:rPr>
        <w:t xml:space="preserve">, </w:t>
      </w:r>
      <w:hyperlink r:id="rId13">
        <w:r>
          <w:rPr>
            <w:rStyle w:val="Style8"/>
            <w:sz w:val="20"/>
            <w:szCs w:val="20"/>
          </w:rPr>
          <w:t>8 части 1</w:t>
        </w:r>
      </w:hyperlink>
      <w:r>
        <w:rPr>
          <w:sz w:val="20"/>
          <w:szCs w:val="20"/>
        </w:rPr>
        <w:t xml:space="preserve">, </w:t>
      </w:r>
      <w:hyperlink r:id="rId14">
        <w:r>
          <w:rPr>
            <w:rStyle w:val="Style8"/>
            <w:sz w:val="20"/>
            <w:szCs w:val="20"/>
          </w:rPr>
          <w:t>частью 3 статьи 57</w:t>
        </w:r>
      </w:hyperlink>
      <w:r>
        <w:rPr>
          <w:sz w:val="20"/>
          <w:szCs w:val="20"/>
        </w:rPr>
        <w:t xml:space="preserve"> и </w:t>
      </w:r>
      <w:hyperlink r:id="rId15">
        <w:r>
          <w:rPr>
            <w:rStyle w:val="Style8"/>
            <w:sz w:val="20"/>
            <w:szCs w:val="20"/>
          </w:rPr>
          <w:t>частью 12</w:t>
        </w:r>
      </w:hyperlink>
      <w:r>
        <w:rPr>
          <w:sz w:val="20"/>
          <w:szCs w:val="20"/>
        </w:rPr>
        <w:t xml:space="preserve"> </w:t>
      </w:r>
      <w:hyperlink r:id="rId16">
        <w:r>
          <w:rPr>
            <w:rStyle w:val="Style8"/>
            <w:sz w:val="20"/>
            <w:szCs w:val="20"/>
          </w:rPr>
          <w:t>статьи 66</w:t>
        </w:r>
      </w:hyperlink>
      <w:r>
        <w:rPr>
          <w:sz w:val="20"/>
          <w:szCs w:val="20"/>
        </w:rPr>
        <w:t xml:space="preserve"> Федерального закона № 248-ФЗ.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737" w:leader="none"/>
        </w:tabs>
        <w:spacing w:lineRule="auto" w:line="240" w:before="1" w:after="0"/>
        <w:ind w:firstLine="850" w:left="155" w:right="45"/>
        <w:jc w:val="both"/>
        <w:rPr>
          <w:sz w:val="20"/>
          <w:szCs w:val="20"/>
        </w:rPr>
      </w:pPr>
      <w:r>
        <w:rPr>
          <w:sz w:val="20"/>
          <w:szCs w:val="20"/>
        </w:rPr>
        <w:t>Документарная проверка проводится в порядке, установленном статьей 72 Федерального закона № 248-ФЗ.</w:t>
      </w:r>
    </w:p>
    <w:p>
      <w:pPr>
        <w:pStyle w:val="BodyText"/>
        <w:ind w:firstLine="850" w:left="155" w:right="40"/>
        <w:rPr>
          <w:sz w:val="20"/>
          <w:szCs w:val="20"/>
        </w:rPr>
      </w:pPr>
      <w:r>
        <w:rPr>
          <w:sz w:val="20"/>
          <w:szCs w:val="20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>
        <w:rPr>
          <w:spacing w:val="-2"/>
          <w:sz w:val="20"/>
          <w:szCs w:val="20"/>
        </w:rPr>
        <w:t>контроля.</w:t>
      </w:r>
    </w:p>
    <w:p>
      <w:pPr>
        <w:pStyle w:val="BodyText"/>
        <w:ind w:firstLine="850" w:left="155" w:right="40"/>
        <w:rPr>
          <w:sz w:val="20"/>
          <w:szCs w:val="20"/>
        </w:rPr>
      </w:pPr>
      <w:r>
        <w:rPr>
          <w:sz w:val="20"/>
          <w:szCs w:val="20"/>
        </w:rPr>
        <w:t>В ходе документарной проверки могут совершаться следующие контрольные действия: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1" w:before="0" w:after="0"/>
        <w:ind w:hanging="162" w:left="1168" w:right="0"/>
        <w:jc w:val="both"/>
        <w:rPr>
          <w:sz w:val="20"/>
          <w:szCs w:val="20"/>
        </w:rPr>
      </w:pPr>
      <w:r>
        <w:rPr>
          <w:sz w:val="20"/>
          <w:szCs w:val="20"/>
        </w:rPr>
        <w:t>получение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письменных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объяснений;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auto" w:line="240" w:before="0" w:after="0"/>
        <w:ind w:hanging="162" w:left="1168" w:right="0"/>
        <w:jc w:val="both"/>
        <w:rPr>
          <w:sz w:val="20"/>
          <w:szCs w:val="20"/>
        </w:rPr>
      </w:pPr>
      <w:r>
        <w:rPr>
          <w:sz w:val="20"/>
          <w:szCs w:val="20"/>
        </w:rPr>
        <w:t>истребование</w:t>
      </w:r>
      <w:r>
        <w:rPr>
          <w:spacing w:val="-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документов.</w:t>
      </w:r>
    </w:p>
    <w:p>
      <w:pPr>
        <w:pStyle w:val="BodyText"/>
        <w:spacing w:before="2" w:after="0"/>
        <w:ind w:hanging="0" w:left="155" w:right="32"/>
        <w:rPr>
          <w:sz w:val="20"/>
          <w:szCs w:val="20"/>
        </w:rPr>
      </w:pPr>
      <w:r>
        <w:rPr>
          <w:sz w:val="20"/>
          <w:szCs w:val="20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>
      <w:pPr>
        <w:pStyle w:val="BodyText"/>
        <w:spacing w:before="1" w:after="0"/>
        <w:ind w:firstLine="850" w:left="155" w:right="32"/>
        <w:rPr/>
      </w:pPr>
      <w:r>
        <w:rPr>
          <w:sz w:val="20"/>
          <w:szCs w:val="20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с </w:t>
      </w:r>
      <w:hyperlink r:id="rId17">
        <w:r>
          <w:rPr>
            <w:rStyle w:val="Style8"/>
            <w:sz w:val="20"/>
            <w:szCs w:val="20"/>
          </w:rPr>
          <w:t>пунктами</w:t>
        </w:r>
        <w:r>
          <w:rPr>
            <w:rStyle w:val="Style8"/>
            <w:spacing w:val="-3"/>
            <w:sz w:val="20"/>
            <w:szCs w:val="20"/>
          </w:rPr>
          <w:t xml:space="preserve"> </w:t>
        </w:r>
        <w:r>
          <w:rPr>
            <w:rStyle w:val="Style8"/>
            <w:sz w:val="20"/>
            <w:szCs w:val="20"/>
          </w:rPr>
          <w:t>3</w:t>
        </w:r>
      </w:hyperlink>
      <w:r>
        <w:rPr>
          <w:sz w:val="20"/>
          <w:szCs w:val="20"/>
        </w:rPr>
        <w:t xml:space="preserve">, </w:t>
      </w:r>
      <w:hyperlink r:id="rId18">
        <w:r>
          <w:rPr>
            <w:rStyle w:val="Style8"/>
            <w:sz w:val="20"/>
            <w:szCs w:val="20"/>
          </w:rPr>
          <w:t>4</w:t>
        </w:r>
      </w:hyperlink>
      <w:r>
        <w:rPr>
          <w:sz w:val="20"/>
          <w:szCs w:val="20"/>
        </w:rPr>
        <w:t xml:space="preserve">, </w:t>
      </w:r>
      <w:hyperlink r:id="rId19">
        <w:r>
          <w:rPr>
            <w:rStyle w:val="Style8"/>
            <w:sz w:val="20"/>
            <w:szCs w:val="20"/>
          </w:rPr>
          <w:t>6</w:t>
        </w:r>
      </w:hyperlink>
      <w:r>
        <w:rPr>
          <w:sz w:val="20"/>
          <w:szCs w:val="20"/>
        </w:rPr>
        <w:t xml:space="preserve">, </w:t>
      </w:r>
      <w:hyperlink r:id="rId20">
        <w:r>
          <w:rPr>
            <w:rStyle w:val="Style8"/>
            <w:sz w:val="20"/>
            <w:szCs w:val="20"/>
          </w:rPr>
          <w:t>8</w:t>
        </w:r>
        <w:r>
          <w:rPr>
            <w:rStyle w:val="Style8"/>
            <w:spacing w:val="-3"/>
            <w:sz w:val="20"/>
            <w:szCs w:val="20"/>
          </w:rPr>
          <w:t xml:space="preserve"> </w:t>
        </w:r>
        <w:r>
          <w:rPr>
            <w:rStyle w:val="Style8"/>
            <w:sz w:val="20"/>
            <w:szCs w:val="20"/>
          </w:rPr>
          <w:t>части</w:t>
        </w:r>
        <w:r>
          <w:rPr>
            <w:rStyle w:val="Style8"/>
            <w:spacing w:val="-3"/>
            <w:sz w:val="20"/>
            <w:szCs w:val="20"/>
          </w:rPr>
          <w:t xml:space="preserve"> </w:t>
        </w:r>
        <w:r>
          <w:rPr>
            <w:rStyle w:val="Style8"/>
            <w:sz w:val="20"/>
            <w:szCs w:val="20"/>
          </w:rPr>
          <w:t>1</w:t>
        </w:r>
        <w:r>
          <w:rPr>
            <w:rStyle w:val="Style8"/>
            <w:spacing w:val="-3"/>
            <w:sz w:val="20"/>
            <w:szCs w:val="20"/>
          </w:rPr>
          <w:t xml:space="preserve"> </w:t>
        </w:r>
        <w:r>
          <w:rPr>
            <w:rStyle w:val="Style8"/>
            <w:sz w:val="20"/>
            <w:szCs w:val="20"/>
          </w:rPr>
          <w:t>статьи</w:t>
        </w:r>
        <w:r>
          <w:rPr>
            <w:rStyle w:val="Style8"/>
            <w:spacing w:val="-3"/>
            <w:sz w:val="20"/>
            <w:szCs w:val="20"/>
          </w:rPr>
          <w:t xml:space="preserve"> </w:t>
        </w:r>
        <w:r>
          <w:rPr>
            <w:rStyle w:val="Style8"/>
            <w:sz w:val="20"/>
            <w:szCs w:val="20"/>
          </w:rPr>
          <w:t>57</w:t>
        </w:r>
      </w:hyperlink>
      <w:r>
        <w:rPr>
          <w:sz w:val="20"/>
          <w:szCs w:val="20"/>
        </w:rPr>
        <w:t xml:space="preserve"> Федерального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закона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248- </w:t>
      </w:r>
      <w:r>
        <w:rPr>
          <w:spacing w:val="-4"/>
          <w:sz w:val="20"/>
          <w:szCs w:val="20"/>
        </w:rPr>
        <w:t>ФЗ.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685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лицом,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владеющим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производственными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объектами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(или)</w:t>
      </w:r>
    </w:p>
    <w:p>
      <w:pPr>
        <w:pStyle w:val="BodyText"/>
        <w:spacing w:before="59" w:after="0"/>
        <w:ind w:hanging="0" w:left="155" w:right="0"/>
        <w:jc w:val="left"/>
        <w:rPr>
          <w:sz w:val="20"/>
          <w:szCs w:val="20"/>
        </w:rPr>
      </w:pPr>
      <w:r>
        <w:rPr>
          <w:sz w:val="20"/>
          <w:szCs w:val="20"/>
        </w:rPr>
        <w:t>использующим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их,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целях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оценки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соблюдения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таким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лицом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обязательных требований, а также оценки выполнения решений контрольного органа.</w:t>
      </w:r>
    </w:p>
    <w:p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ходе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выездной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проверки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совершаться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следующие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 xml:space="preserve">контрольные </w:t>
      </w:r>
      <w:r>
        <w:rPr>
          <w:spacing w:val="-2"/>
          <w:sz w:val="20"/>
          <w:szCs w:val="20"/>
        </w:rPr>
        <w:t>действия: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1" w:before="0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осмотр;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досмотр;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опрос;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z w:val="20"/>
          <w:szCs w:val="20"/>
        </w:rPr>
        <w:t>получение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письменных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объяснений;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z w:val="20"/>
          <w:szCs w:val="20"/>
        </w:rPr>
        <w:t>истребование</w:t>
      </w:r>
      <w:r>
        <w:rPr>
          <w:spacing w:val="-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документов;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инструментальное</w:t>
      </w:r>
      <w:r>
        <w:rPr>
          <w:spacing w:val="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обследование.</w:t>
      </w:r>
    </w:p>
    <w:p>
      <w:pPr>
        <w:pStyle w:val="BodyText"/>
        <w:ind w:hanging="0" w:left="155" w:right="37"/>
        <w:rPr/>
      </w:pPr>
      <w:r>
        <w:rPr>
          <w:sz w:val="20"/>
          <w:szCs w:val="20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>
        <w:r>
          <w:rPr>
            <w:rStyle w:val="Style8"/>
            <w:sz w:val="20"/>
            <w:szCs w:val="20"/>
          </w:rPr>
          <w:t>пунктами 3</w:t>
        </w:r>
      </w:hyperlink>
      <w:r>
        <w:rPr>
          <w:sz w:val="20"/>
          <w:szCs w:val="20"/>
        </w:rPr>
        <w:t xml:space="preserve">, </w:t>
      </w:r>
      <w:hyperlink r:id="rId22">
        <w:r>
          <w:rPr>
            <w:rStyle w:val="Style8"/>
            <w:sz w:val="20"/>
            <w:szCs w:val="20"/>
          </w:rPr>
          <w:t>4</w:t>
        </w:r>
      </w:hyperlink>
      <w:r>
        <w:rPr>
          <w:sz w:val="20"/>
          <w:szCs w:val="20"/>
        </w:rPr>
        <w:t xml:space="preserve">, </w:t>
      </w:r>
      <w:hyperlink r:id="rId23">
        <w:r>
          <w:rPr>
            <w:rStyle w:val="Style8"/>
            <w:sz w:val="20"/>
            <w:szCs w:val="20"/>
          </w:rPr>
          <w:t>6</w:t>
        </w:r>
      </w:hyperlink>
      <w:r>
        <w:rPr>
          <w:sz w:val="20"/>
          <w:szCs w:val="20"/>
        </w:rPr>
        <w:t xml:space="preserve">, </w:t>
      </w:r>
      <w:hyperlink r:id="rId24">
        <w:r>
          <w:rPr>
            <w:rStyle w:val="Style8"/>
            <w:sz w:val="20"/>
            <w:szCs w:val="20"/>
          </w:rPr>
          <w:t>8 части 1</w:t>
        </w:r>
      </w:hyperlink>
      <w:r>
        <w:rPr>
          <w:sz w:val="20"/>
          <w:szCs w:val="20"/>
        </w:rPr>
        <w:t xml:space="preserve">, </w:t>
      </w:r>
      <w:hyperlink r:id="rId25">
        <w:r>
          <w:rPr>
            <w:rStyle w:val="Style8"/>
            <w:sz w:val="20"/>
            <w:szCs w:val="20"/>
          </w:rPr>
          <w:t>частью 3 статьи 57</w:t>
        </w:r>
      </w:hyperlink>
      <w:r>
        <w:rPr>
          <w:sz w:val="20"/>
          <w:szCs w:val="20"/>
        </w:rPr>
        <w:t xml:space="preserve"> и </w:t>
      </w:r>
      <w:hyperlink r:id="rId26">
        <w:r>
          <w:rPr>
            <w:rStyle w:val="Style8"/>
            <w:sz w:val="20"/>
            <w:szCs w:val="20"/>
          </w:rPr>
          <w:t>частями 12</w:t>
        </w:r>
      </w:hyperlink>
      <w:r>
        <w:rPr>
          <w:sz w:val="20"/>
          <w:szCs w:val="20"/>
        </w:rPr>
        <w:t xml:space="preserve"> и </w:t>
      </w:r>
      <w:hyperlink r:id="rId27">
        <w:r>
          <w:rPr>
            <w:rStyle w:val="Style8"/>
            <w:sz w:val="20"/>
            <w:szCs w:val="20"/>
          </w:rPr>
          <w:t>12.1 статьи 66</w:t>
        </w:r>
      </w:hyperlink>
      <w:r>
        <w:rPr>
          <w:sz w:val="20"/>
          <w:szCs w:val="20"/>
        </w:rPr>
        <w:t xml:space="preserve"> Федерального закона № 248-ФЗ.</w:t>
      </w:r>
    </w:p>
    <w:p>
      <w:pPr>
        <w:pStyle w:val="BodyText"/>
        <w:spacing w:before="3" w:after="0"/>
        <w:ind w:firstLine="850" w:left="155" w:right="37"/>
        <w:rPr>
          <w:sz w:val="20"/>
          <w:szCs w:val="20"/>
        </w:rPr>
      </w:pPr>
      <w:r>
        <w:rPr>
          <w:sz w:val="20"/>
          <w:szCs w:val="20"/>
        </w:rPr>
        <w:t>Срок проведения выездной проверки не может превышать десять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</w:t>
      </w:r>
      <w:r>
        <w:rPr>
          <w:spacing w:val="-2"/>
          <w:sz w:val="20"/>
          <w:szCs w:val="20"/>
        </w:rPr>
        <w:t>часов.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896" w:leader="none"/>
        </w:tabs>
        <w:spacing w:lineRule="auto" w:line="240" w:before="0" w:after="0"/>
        <w:ind w:firstLine="850" w:left="155" w:right="38"/>
        <w:jc w:val="both"/>
        <w:rPr>
          <w:sz w:val="20"/>
          <w:szCs w:val="20"/>
        </w:rPr>
      </w:pPr>
      <w:r>
        <w:rPr>
          <w:sz w:val="20"/>
          <w:szCs w:val="20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978" w:leader="none"/>
        </w:tabs>
        <w:spacing w:lineRule="auto" w:line="240" w:before="1" w:after="0"/>
        <w:ind w:firstLine="850" w:left="155" w:right="35"/>
        <w:jc w:val="both"/>
        <w:rPr>
          <w:sz w:val="20"/>
          <w:szCs w:val="20"/>
        </w:rPr>
      </w:pPr>
      <w:r>
        <w:rPr>
          <w:sz w:val="20"/>
          <w:szCs w:val="20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240" w:leader="none"/>
        </w:tabs>
        <w:spacing w:lineRule="exact" w:line="321" w:before="0" w:after="0"/>
        <w:ind w:hanging="162" w:left="1240" w:right="0"/>
        <w:jc w:val="left"/>
        <w:rPr>
          <w:sz w:val="20"/>
          <w:szCs w:val="20"/>
        </w:rPr>
      </w:pPr>
      <w:r>
        <w:rPr>
          <w:sz w:val="20"/>
          <w:szCs w:val="20"/>
        </w:rPr>
        <w:t>нахождение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стационарном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лечении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медицинском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учреждении;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240" w:leader="none"/>
        </w:tabs>
        <w:spacing w:lineRule="exact" w:line="322" w:before="1" w:after="0"/>
        <w:ind w:hanging="162" w:left="1240" w:right="0"/>
        <w:jc w:val="left"/>
        <w:rPr>
          <w:sz w:val="20"/>
          <w:szCs w:val="20"/>
        </w:rPr>
      </w:pPr>
      <w:r>
        <w:rPr>
          <w:sz w:val="20"/>
          <w:szCs w:val="20"/>
        </w:rPr>
        <w:t>нахождение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пределами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Федерации;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168" w:leader="none"/>
        </w:tabs>
        <w:spacing w:lineRule="exact" w:line="322" w:before="0" w:after="0"/>
        <w:ind w:hanging="162" w:left="1168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административный</w:t>
      </w:r>
      <w:r>
        <w:rPr>
          <w:spacing w:val="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арест;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253" w:leader="none"/>
        </w:tabs>
        <w:spacing w:lineRule="auto" w:line="240" w:before="0" w:after="0"/>
        <w:ind w:firstLine="85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действий, заключения под стражу, домашнего </w:t>
      </w:r>
      <w:r>
        <w:rPr>
          <w:spacing w:val="-2"/>
          <w:sz w:val="20"/>
          <w:szCs w:val="20"/>
        </w:rPr>
        <w:t>ареста;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354" w:leader="none"/>
        </w:tabs>
        <w:spacing w:lineRule="auto" w:line="240" w:before="3" w:after="0"/>
        <w:ind w:firstLine="922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>
      <w:pPr>
        <w:pStyle w:val="BodyText"/>
        <w:spacing w:lineRule="exact" w:line="321"/>
        <w:ind w:hanging="0" w:left="155" w:right="0"/>
        <w:rPr>
          <w:sz w:val="20"/>
          <w:szCs w:val="20"/>
        </w:rPr>
      </w:pPr>
      <w:r>
        <w:rPr>
          <w:sz w:val="20"/>
          <w:szCs w:val="20"/>
        </w:rPr>
        <w:t>Информация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лица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должна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содержать:</w:t>
      </w:r>
    </w:p>
    <w:p>
      <w:pPr>
        <w:sectPr>
          <w:type w:val="nextPage"/>
          <w:pgSz w:w="11906" w:h="16838"/>
          <w:pgMar w:left="1275" w:right="708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hanging="0" w:left="1006" w:right="0"/>
        <w:rPr>
          <w:sz w:val="20"/>
          <w:szCs w:val="20"/>
        </w:rPr>
      </w:pPr>
      <w:r>
        <w:rPr>
          <w:sz w:val="20"/>
          <w:szCs w:val="20"/>
        </w:rPr>
        <w:t>а)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описание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обстоятельств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непреодолимой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силы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продолжительность;</w:t>
      </w:r>
    </w:p>
    <w:p>
      <w:pPr>
        <w:pStyle w:val="BodyText"/>
        <w:spacing w:before="59" w:after="0"/>
        <w:ind w:firstLine="850" w:left="155" w:right="40"/>
        <w:rPr>
          <w:sz w:val="20"/>
          <w:szCs w:val="20"/>
        </w:rPr>
      </w:pPr>
      <w:r>
        <w:rPr>
          <w:sz w:val="20"/>
          <w:szCs w:val="20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>
      <w:pPr>
        <w:pStyle w:val="BodyText"/>
        <w:ind w:firstLine="850" w:left="155" w:right="48"/>
        <w:rPr>
          <w:sz w:val="20"/>
          <w:szCs w:val="20"/>
        </w:rPr>
      </w:pPr>
      <w:r>
        <w:rPr>
          <w:sz w:val="20"/>
          <w:szCs w:val="20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>
      <w:pPr>
        <w:pStyle w:val="BodyText"/>
        <w:ind w:hanging="0" w:left="155" w:right="36"/>
        <w:rPr>
          <w:sz w:val="20"/>
          <w:szCs w:val="20"/>
        </w:rPr>
      </w:pPr>
      <w:r>
        <w:rPr>
          <w:sz w:val="20"/>
          <w:szCs w:val="20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>
      <w:pPr>
        <w:pStyle w:val="BodyText"/>
        <w:spacing w:before="2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val="clear" w:pos="720"/>
          <w:tab w:val="left" w:pos="3366" w:leader="none"/>
        </w:tabs>
        <w:spacing w:lineRule="auto" w:line="240" w:before="0" w:after="0"/>
        <w:ind w:hanging="344" w:left="3366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5. Результаты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контрольного</w:t>
      </w:r>
      <w:r>
        <w:rPr>
          <w:spacing w:val="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мероприятия</w:t>
      </w:r>
    </w:p>
    <w:p>
      <w:pPr>
        <w:pStyle w:val="BodyText"/>
        <w:ind w:hanging="0" w:left="0"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66" w:leader="none"/>
        </w:tabs>
        <w:spacing w:lineRule="auto" w:line="240" w:before="0" w:after="0"/>
        <w:ind w:firstLine="850" w:left="155" w:right="39"/>
        <w:jc w:val="both"/>
        <w:rPr>
          <w:sz w:val="20"/>
          <w:szCs w:val="20"/>
        </w:rPr>
      </w:pPr>
      <w:r>
        <w:rPr>
          <w:sz w:val="20"/>
          <w:szCs w:val="20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>
      <w:pPr>
        <w:pStyle w:val="BodyText"/>
        <w:ind w:firstLine="850" w:left="155" w:right="31"/>
        <w:rPr>
          <w:sz w:val="20"/>
          <w:szCs w:val="20"/>
        </w:rPr>
      </w:pPr>
      <w:r>
        <w:rPr>
          <w:sz w:val="20"/>
          <w:szCs w:val="20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>
      <w:pPr>
        <w:pStyle w:val="BodyText"/>
        <w:ind w:firstLine="850" w:left="155" w:right="42"/>
        <w:rPr>
          <w:sz w:val="20"/>
          <w:szCs w:val="20"/>
        </w:rPr>
      </w:pPr>
      <w:r>
        <w:rPr>
          <w:sz w:val="20"/>
          <w:szCs w:val="20"/>
        </w:rPr>
        <w:t>Акт составляется в сроки, определенные частью 3 статьи 87 Федерального закона № 248-ФЗ.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593" w:leader="none"/>
        </w:tabs>
        <w:spacing w:lineRule="auto" w:line="240" w:before="0" w:after="0"/>
        <w:ind w:firstLine="85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В случае выявления при проведении контрольного мероприятия нарушений обязательных требований контрольный орган после оформления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акта контрольного мероприятия выдаѐт контролируемому лицу предписание об устранении выявленных нарушений с указанием разумных сроков их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устранения и (или) о проведении мероприятий по предотвращению причинения вреда (ущерба) охраняемым законом ценностям.</w:t>
      </w:r>
    </w:p>
    <w:p>
      <w:pPr>
        <w:pStyle w:val="BodyText"/>
        <w:spacing w:before="1" w:after="0"/>
        <w:ind w:firstLine="850" w:left="155" w:right="35"/>
        <w:rPr>
          <w:sz w:val="20"/>
          <w:szCs w:val="20"/>
        </w:rPr>
      </w:pPr>
      <w:r>
        <w:rPr>
          <w:sz w:val="20"/>
          <w:szCs w:val="20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555" w:leader="none"/>
        </w:tabs>
        <w:spacing w:lineRule="auto" w:line="240" w:before="59" w:after="0"/>
        <w:ind w:firstLine="850" w:left="155" w:right="35"/>
        <w:jc w:val="both"/>
        <w:rPr/>
      </w:pPr>
      <w:r>
        <w:rPr>
          <w:sz w:val="20"/>
          <w:szCs w:val="20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28">
        <w:r>
          <w:rPr>
            <w:rStyle w:val="Style8"/>
            <w:sz w:val="20"/>
            <w:szCs w:val="20"/>
          </w:rPr>
          <w:t>статьями 39</w:t>
        </w:r>
      </w:hyperlink>
      <w:r>
        <w:rPr>
          <w:sz w:val="20"/>
          <w:szCs w:val="20"/>
        </w:rPr>
        <w:t xml:space="preserve"> - </w:t>
      </w:r>
      <w:hyperlink r:id="rId29">
        <w:r>
          <w:rPr>
            <w:rStyle w:val="Style8"/>
            <w:sz w:val="20"/>
            <w:szCs w:val="20"/>
          </w:rPr>
          <w:t>43</w:t>
        </w:r>
      </w:hyperlink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Федерального закона № 248-ФЗ.</w:t>
      </w:r>
    </w:p>
    <w:p>
      <w:pPr>
        <w:pStyle w:val="BodyText"/>
        <w:spacing w:before="4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val="clear" w:pos="720"/>
          <w:tab w:val="left" w:pos="2902" w:leader="none"/>
          <w:tab w:val="left" w:pos="3024" w:leader="none"/>
        </w:tabs>
        <w:spacing w:lineRule="auto" w:line="240" w:before="0" w:after="0"/>
        <w:ind w:hanging="332" w:left="2902" w:right="1029"/>
        <w:jc w:val="left"/>
        <w:rPr>
          <w:sz w:val="20"/>
          <w:szCs w:val="20"/>
        </w:rPr>
      </w:pPr>
      <w:r>
        <w:rPr>
          <w:sz w:val="20"/>
          <w:szCs w:val="20"/>
        </w:rPr>
        <w:t>6.Обжалование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решений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контрольных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органов, действий (бездействия) их должностных лиц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17" w:leader="none"/>
        </w:tabs>
        <w:spacing w:lineRule="auto" w:line="240" w:before="316" w:after="0"/>
        <w:ind w:firstLine="850" w:left="155" w:right="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08" w:leader="none"/>
        </w:tabs>
        <w:spacing w:lineRule="auto" w:line="240" w:before="0" w:after="0"/>
        <w:ind w:firstLine="850" w:left="155" w:right="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Судебное обжалование решений контрольного органа, действий (бездействия)</w:t>
      </w:r>
      <w:r>
        <w:rPr>
          <w:color w:val="000009"/>
          <w:spacing w:val="-6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должностных</w:t>
      </w:r>
      <w:r>
        <w:rPr>
          <w:color w:val="000009"/>
          <w:spacing w:val="-9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лиц</w:t>
      </w:r>
      <w:r>
        <w:rPr>
          <w:color w:val="000009"/>
          <w:spacing w:val="-5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контрольного</w:t>
      </w:r>
      <w:r>
        <w:rPr>
          <w:color w:val="000009"/>
          <w:spacing w:val="-5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органа,</w:t>
      </w:r>
      <w:r>
        <w:rPr>
          <w:color w:val="000009"/>
          <w:spacing w:val="-2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возможно</w:t>
      </w:r>
      <w:r>
        <w:rPr>
          <w:color w:val="000009"/>
          <w:spacing w:val="-5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только</w:t>
      </w:r>
      <w:r>
        <w:rPr>
          <w:color w:val="000009"/>
          <w:spacing w:val="-5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после</w:t>
      </w:r>
      <w:r>
        <w:rPr>
          <w:color w:val="000009"/>
          <w:spacing w:val="-4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их досудебного обжалования, за исключением установленных частью статьи 39 Федерального закона от 31.07.2020 № 248-ФЗ.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65" w:leader="none"/>
        </w:tabs>
        <w:spacing w:lineRule="auto" w:line="240" w:before="3" w:after="0"/>
        <w:ind w:firstLine="850" w:left="155" w:right="44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>
      <w:pPr>
        <w:pStyle w:val="BodyText"/>
        <w:ind w:hanging="0" w:left="155" w:right="37"/>
        <w:rPr>
          <w:sz w:val="20"/>
          <w:szCs w:val="20"/>
        </w:rPr>
      </w:pPr>
      <w:r>
        <w:rPr>
          <w:sz w:val="20"/>
          <w:szCs w:val="20"/>
        </w:rPr>
        <w:t>В досудебном порядке со стороны контролируемых лиц, права и законные интересы которых, по их мнению,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были нарушены, обжалованию подлежат: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301" w:leader="none"/>
        </w:tabs>
        <w:spacing w:lineRule="auto" w:line="240" w:before="0" w:after="0"/>
        <w:ind w:firstLine="850" w:left="155" w:right="43"/>
        <w:jc w:val="both"/>
        <w:rPr>
          <w:sz w:val="20"/>
          <w:szCs w:val="20"/>
        </w:rPr>
      </w:pPr>
      <w:r>
        <w:rPr>
          <w:sz w:val="20"/>
          <w:szCs w:val="20"/>
        </w:rPr>
        <w:t>решения о проведении контрольных (надзорных) мероприятий и обязательных профилактических визитов;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383" w:leader="none"/>
        </w:tabs>
        <w:spacing w:lineRule="auto" w:line="240" w:before="0" w:after="0"/>
        <w:ind w:firstLine="850" w:left="155" w:right="38"/>
        <w:jc w:val="both"/>
        <w:rPr>
          <w:sz w:val="20"/>
          <w:szCs w:val="20"/>
        </w:rPr>
      </w:pPr>
      <w:r>
        <w:rPr>
          <w:sz w:val="20"/>
          <w:szCs w:val="20"/>
        </w:rPr>
        <w:t>актов контрольных (надзорных) мероприятий и обязательных профилактических визитов, предписаний об устранении выявленных</w:t>
      </w:r>
      <w:r>
        <w:rPr>
          <w:spacing w:val="4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нарушений;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34" w:leader="none"/>
        </w:tabs>
        <w:spacing w:lineRule="auto" w:line="240" w:before="0" w:after="0"/>
        <w:ind w:firstLine="850" w:left="155" w:right="42"/>
        <w:jc w:val="both"/>
        <w:rPr>
          <w:sz w:val="20"/>
          <w:szCs w:val="20"/>
        </w:rPr>
      </w:pPr>
      <w:r>
        <w:rPr>
          <w:sz w:val="20"/>
          <w:szCs w:val="20"/>
        </w:rPr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68" w:leader="none"/>
        </w:tabs>
        <w:spacing w:lineRule="exact" w:line="316" w:before="0" w:after="0"/>
        <w:ind w:hanging="162" w:left="1168" w:right="0"/>
        <w:jc w:val="both"/>
        <w:rPr>
          <w:sz w:val="20"/>
          <w:szCs w:val="20"/>
        </w:rPr>
      </w:pPr>
      <w:r>
        <w:rPr>
          <w:sz w:val="20"/>
          <w:szCs w:val="20"/>
        </w:rPr>
        <w:t>решений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отнесении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соответствующей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категории</w:t>
      </w:r>
    </w:p>
    <w:p>
      <w:pPr>
        <w:pStyle w:val="BodyText"/>
        <w:spacing w:lineRule="exact" w:line="319"/>
        <w:ind w:hanging="0" w:left="155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риска;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78" w:leader="none"/>
        </w:tabs>
        <w:spacing w:lineRule="auto" w:line="240" w:before="0" w:after="0"/>
        <w:ind w:hanging="272" w:left="1278" w:right="0"/>
        <w:jc w:val="left"/>
        <w:rPr>
          <w:sz w:val="20"/>
          <w:szCs w:val="20"/>
        </w:rPr>
      </w:pPr>
      <w:r>
        <w:rPr>
          <w:sz w:val="20"/>
          <w:szCs w:val="20"/>
        </w:rPr>
        <w:t>решений</w:t>
      </w:r>
      <w:r>
        <w:rPr>
          <w:spacing w:val="67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70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отказе</w:t>
      </w:r>
      <w:r>
        <w:rPr>
          <w:spacing w:val="69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6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проведении</w:t>
      </w:r>
      <w:r>
        <w:rPr>
          <w:spacing w:val="72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обязательных</w:t>
      </w:r>
      <w:r>
        <w:rPr>
          <w:spacing w:val="64"/>
          <w:w w:val="15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профилактических</w:t>
      </w:r>
    </w:p>
    <w:p>
      <w:pPr>
        <w:pStyle w:val="BodyText"/>
        <w:spacing w:lineRule="exact" w:line="321"/>
        <w:ind w:hanging="0" w:left="155" w:right="0"/>
        <w:rPr>
          <w:sz w:val="20"/>
          <w:szCs w:val="20"/>
        </w:rPr>
      </w:pPr>
      <w:r>
        <w:rPr>
          <w:sz w:val="20"/>
          <w:szCs w:val="20"/>
        </w:rPr>
        <w:t>визитов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заявлениям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контролируемых</w:t>
      </w:r>
      <w:r>
        <w:rPr>
          <w:spacing w:val="-9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лиц;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72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sz w:val="20"/>
          <w:szCs w:val="20"/>
        </w:rPr>
        <w:t>иных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решений, принимаемых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69" w:leader="none"/>
        </w:tabs>
        <w:spacing w:lineRule="auto" w:line="240" w:before="0" w:after="0"/>
        <w:ind w:firstLine="850" w:left="155" w:right="34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04" w:leader="none"/>
        </w:tabs>
        <w:spacing w:lineRule="auto" w:line="240" w:before="2" w:after="0"/>
        <w:ind w:firstLine="850" w:left="155" w:right="3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69" w:leader="none"/>
        </w:tabs>
        <w:spacing w:lineRule="auto" w:line="240" w:before="0" w:after="0"/>
        <w:ind w:firstLine="850" w:left="155" w:right="43"/>
        <w:jc w:val="both"/>
        <w:rPr>
          <w:sz w:val="20"/>
          <w:szCs w:val="20"/>
        </w:rPr>
      </w:pPr>
      <w:r>
        <w:rPr>
          <w:sz w:val="20"/>
          <w:szCs w:val="20"/>
        </w:rPr>
        <w:t>Жалоба, поданная в электронном виде должна быть подписана в соответствии с требованиями части 1 статьи 40 Федерального закона № 248-ФЗ.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32" w:leader="none"/>
        </w:tabs>
        <w:spacing w:lineRule="auto" w:line="240" w:before="59" w:after="0"/>
        <w:ind w:firstLine="850" w:left="155" w:right="34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03" w:leader="none"/>
        </w:tabs>
        <w:spacing w:lineRule="auto" w:line="240" w:before="0" w:after="0"/>
        <w:ind w:firstLine="850" w:left="155" w:right="36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Жалоба на решение контрольного органа, действий (бездействия) его должностных</w:t>
      </w:r>
      <w:r>
        <w:rPr>
          <w:color w:val="000009"/>
          <w:spacing w:val="-7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лиц</w:t>
      </w:r>
      <w:r>
        <w:rPr>
          <w:color w:val="000009"/>
          <w:spacing w:val="-7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рассматривается</w:t>
      </w:r>
      <w:r>
        <w:rPr>
          <w:color w:val="000009"/>
          <w:spacing w:val="-2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руководителем</w:t>
      </w:r>
      <w:r>
        <w:rPr>
          <w:color w:val="000009"/>
          <w:spacing w:val="-2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контрольного</w:t>
      </w:r>
      <w:r>
        <w:rPr>
          <w:color w:val="000009"/>
          <w:spacing w:val="-2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 xml:space="preserve">органа. </w:t>
      </w:r>
      <w:r>
        <w:rPr>
          <w:sz w:val="20"/>
          <w:szCs w:val="20"/>
        </w:rPr>
        <w:t>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07" w:leader="none"/>
        </w:tabs>
        <w:spacing w:lineRule="auto" w:line="240" w:before="320" w:after="0"/>
        <w:ind w:firstLine="850" w:left="155" w:right="37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</w:t>
      </w:r>
      <w:r>
        <w:rPr>
          <w:color w:val="000009"/>
          <w:spacing w:val="-2"/>
          <w:sz w:val="20"/>
          <w:szCs w:val="20"/>
        </w:rPr>
        <w:t>предписания.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56" w:leader="none"/>
        </w:tabs>
        <w:spacing w:lineRule="auto" w:line="240" w:before="4" w:after="0"/>
        <w:ind w:firstLine="850" w:left="155" w:right="45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70" w:leader="none"/>
        </w:tabs>
        <w:spacing w:lineRule="auto" w:line="240" w:before="0" w:after="0"/>
        <w:ind w:firstLine="850" w:left="155" w:right="46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48" w:leader="none"/>
        </w:tabs>
        <w:spacing w:lineRule="auto" w:line="240" w:before="0" w:after="0"/>
        <w:ind w:firstLine="850" w:left="155" w:right="3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</w:t>
      </w:r>
      <w:r>
        <w:rPr>
          <w:sz w:val="20"/>
          <w:szCs w:val="20"/>
        </w:rPr>
        <w:t xml:space="preserve">не позднее 2 рабочих дней принимает одно из решений, предусмотренных частью 10 </w:t>
      </w:r>
      <w:r>
        <w:rPr>
          <w:color w:val="000009"/>
          <w:sz w:val="20"/>
          <w:szCs w:val="20"/>
        </w:rPr>
        <w:t>статьи 40 Федерального закона № 28-ФЗ.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4" w:leader="none"/>
        </w:tabs>
        <w:spacing w:lineRule="auto" w:line="240" w:before="0" w:after="0"/>
        <w:ind w:firstLine="850" w:left="155" w:right="38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В срок не позднее пяти рабочих дней </w:t>
      </w:r>
      <w:r>
        <w:rPr>
          <w:sz w:val="20"/>
          <w:szCs w:val="20"/>
        </w:rPr>
        <w:t>со дня получения жалобы контролируемый орган отказывает в рассмотрении жалобы в случаях, установленных частью 1 статьи 42 Федерального закона № 248-ФЗ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76" w:leader="none"/>
        </w:tabs>
        <w:spacing w:lineRule="auto" w:line="240" w:before="0" w:after="0"/>
        <w:ind w:firstLine="850" w:left="155" w:right="35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Срок информирования и направления контролируемому лицу решения, принятого контрольным органом в соответствии </w:t>
      </w:r>
      <w:r>
        <w:rPr>
          <w:sz w:val="20"/>
          <w:szCs w:val="20"/>
        </w:rPr>
        <w:t>с пунктами 7.14-7.15 Положения составляет один рабочий день.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18" w:leader="none"/>
        </w:tabs>
        <w:spacing w:lineRule="auto" w:line="240" w:before="0" w:after="0"/>
        <w:ind w:firstLine="850" w:left="155" w:right="34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Форма и содержание жалобы, установлены частью 1 статьи 41 Федерального закона № 248-ФЗ.</w:t>
      </w:r>
    </w:p>
    <w:p>
      <w:pPr>
        <w:pStyle w:val="BodyText"/>
        <w:ind w:hanging="0" w:left="155" w:right="42"/>
        <w:rPr>
          <w:sz w:val="20"/>
          <w:szCs w:val="20"/>
        </w:rPr>
      </w:pPr>
      <w:r>
        <w:rPr>
          <w:color w:val="000009"/>
          <w:sz w:val="20"/>
          <w:szCs w:val="20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>
        <w:rPr>
          <w:sz w:val="20"/>
          <w:szCs w:val="20"/>
        </w:rPr>
        <w:t>й. Срок отказа в рассмотрении жалобы 5 рабочих дней со дня получения жалобы.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39" w:leader="none"/>
        </w:tabs>
        <w:spacing w:lineRule="auto" w:line="240" w:before="0" w:after="0"/>
        <w:ind w:firstLine="850" w:left="155" w:right="39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13" w:leader="none"/>
        </w:tabs>
        <w:spacing w:lineRule="auto" w:line="240" w:before="0" w:after="0"/>
        <w:ind w:firstLine="850" w:left="155" w:right="38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Срок рассмотрение руководителем контрольного органа жалобы составляет 15 рабочих дней со дня ее регистрации</w:t>
      </w:r>
      <w:r>
        <w:rPr>
          <w:sz w:val="20"/>
          <w:szCs w:val="20"/>
        </w:rPr>
        <w:t>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28" w:leader="none"/>
        </w:tabs>
        <w:spacing w:lineRule="auto" w:line="240" w:before="59" w:after="0"/>
        <w:ind w:firstLine="850" w:left="155" w:right="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90" w:leader="none"/>
        </w:tabs>
        <w:spacing w:lineRule="auto" w:line="240" w:before="0" w:after="0"/>
        <w:ind w:firstLine="850" w:left="155" w:right="34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65" w:leader="none"/>
        </w:tabs>
        <w:spacing w:lineRule="auto" w:line="240" w:before="1" w:after="0"/>
        <w:ind w:firstLine="850" w:left="155" w:right="44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00" w:leader="none"/>
        </w:tabs>
        <w:spacing w:lineRule="auto" w:line="240" w:before="0" w:after="0"/>
        <w:ind w:firstLine="850" w:left="155" w:right="35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61" w:leader="none"/>
        </w:tabs>
        <w:spacing w:lineRule="auto" w:line="240" w:before="0" w:after="0"/>
        <w:ind w:firstLine="850" w:left="155" w:right="41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3241" w:leader="none"/>
        </w:tabs>
        <w:spacing w:lineRule="exact" w:line="322" w:before="0" w:after="0"/>
        <w:ind w:hanging="0" w:left="3241" w:right="0"/>
        <w:jc w:val="left"/>
        <w:rPr>
          <w:sz w:val="20"/>
          <w:szCs w:val="20"/>
        </w:rPr>
      </w:pPr>
      <w:r>
        <w:rPr>
          <w:sz w:val="20"/>
          <w:szCs w:val="20"/>
        </w:rPr>
        <w:t>7. Ключевые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pacing w:val="-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контроля</w:t>
      </w:r>
    </w:p>
    <w:p>
      <w:pPr>
        <w:pStyle w:val="Normal"/>
        <w:spacing w:before="0" w:after="0"/>
        <w:ind w:hanging="0" w:left="1971" w:right="0"/>
        <w:jc w:val="left"/>
        <w:rPr>
          <w:sz w:val="20"/>
          <w:szCs w:val="20"/>
        </w:rPr>
      </w:pPr>
      <w:r>
        <w:rPr>
          <w:b/>
          <w:sz w:val="20"/>
          <w:szCs w:val="20"/>
        </w:rPr>
        <w:t>в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сфере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благоустройства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-8"/>
          <w:sz w:val="20"/>
          <w:szCs w:val="20"/>
        </w:rPr>
        <w:t xml:space="preserve"> </w:t>
      </w:r>
      <w:r>
        <w:rPr>
          <w:b/>
          <w:sz w:val="20"/>
          <w:szCs w:val="20"/>
        </w:rPr>
        <w:t>их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целевые</w:t>
      </w:r>
      <w:r>
        <w:rPr>
          <w:b/>
          <w:spacing w:val="-2"/>
          <w:sz w:val="20"/>
          <w:szCs w:val="20"/>
        </w:rPr>
        <w:t xml:space="preserve"> значения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17" w:leader="none"/>
        </w:tabs>
        <w:spacing w:lineRule="auto" w:line="240" w:before="317" w:after="0"/>
        <w:ind w:firstLine="850" w:left="155" w:right="37"/>
        <w:jc w:val="both"/>
        <w:rPr>
          <w:sz w:val="20"/>
          <w:szCs w:val="20"/>
        </w:rPr>
      </w:pPr>
      <w:r>
        <w:rPr>
          <w:sz w:val="20"/>
          <w:szCs w:val="20"/>
        </w:rP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800" w:leader="none"/>
        </w:tabs>
        <w:spacing w:lineRule="auto" w:line="240" w:before="0" w:after="0"/>
        <w:ind w:firstLine="850" w:left="155" w:right="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</w:t>
      </w:r>
      <w:r>
        <w:rPr>
          <w:spacing w:val="-2"/>
          <w:sz w:val="20"/>
          <w:szCs w:val="20"/>
        </w:rPr>
        <w:t>благоустройства</w:t>
      </w:r>
    </w:p>
    <w:p>
      <w:pPr>
        <w:pStyle w:val="BodyText"/>
        <w:spacing w:before="3" w:after="0"/>
        <w:ind w:hanging="0" w:left="155" w:right="32"/>
        <w:rPr>
          <w:sz w:val="20"/>
          <w:szCs w:val="20"/>
        </w:rPr>
      </w:pPr>
      <w:r>
        <w:rPr>
          <w:sz w:val="20"/>
          <w:szCs w:val="20"/>
        </w:rPr>
        <w:t>В систему показателей результативности и эффективности деятельности входят ключевые показатели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 индикативные показатели муниципального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контроля в сфере благоустройства (приложение № 2 к настоящему Положению).</w:t>
      </w:r>
    </w:p>
    <w:p>
      <w:pPr>
        <w:pStyle w:val="Heading1"/>
        <w:tabs>
          <w:tab w:val="clear" w:pos="720"/>
          <w:tab w:val="left" w:pos="3514" w:leader="none"/>
        </w:tabs>
        <w:spacing w:lineRule="auto" w:line="240" w:before="1" w:after="0"/>
        <w:ind w:hanging="670" w:left="3514" w:right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8. Заключительные</w:t>
      </w:r>
      <w:r>
        <w:rPr>
          <w:spacing w:val="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36" w:leader="none"/>
        </w:tabs>
        <w:spacing w:lineRule="auto" w:line="240" w:before="61" w:after="0"/>
        <w:ind w:firstLine="850" w:left="155" w:right="32"/>
        <w:jc w:val="both"/>
        <w:rPr>
          <w:sz w:val="20"/>
          <w:szCs w:val="20"/>
        </w:rPr>
      </w:pPr>
      <w:r>
        <w:rPr>
          <w:sz w:val="20"/>
          <w:szCs w:val="20"/>
        </w:rPr>
        <w:t>До 31 декабря 2025 года информирование контролируемого лица о совершаемых должностными лицами контрольного (надзорного) органа 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с использованием почтовой связи в случае невозможности информирования контролируемого лица в электронной форме либо по запросу контролируемого </w:t>
      </w:r>
      <w:r>
        <w:rPr>
          <w:spacing w:val="-2"/>
          <w:sz w:val="20"/>
          <w:szCs w:val="20"/>
        </w:rPr>
        <w:t>лица.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08" w:leader="none"/>
        </w:tabs>
        <w:spacing w:lineRule="auto" w:line="240" w:before="0" w:after="0"/>
        <w:ind w:firstLine="850" w:left="155" w:right="41"/>
        <w:jc w:val="both"/>
        <w:rPr>
          <w:sz w:val="20"/>
          <w:szCs w:val="20"/>
        </w:rPr>
      </w:pPr>
      <w:r>
        <w:rPr>
          <w:sz w:val="20"/>
          <w:szCs w:val="20"/>
        </w:rPr>
        <w:t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</w:t>
      </w:r>
    </w:p>
    <w:p>
      <w:pPr>
        <w:pStyle w:val="BodyText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firstLine="2962" w:left="4895" w:right="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1 к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Положению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контроле</w:t>
      </w:r>
    </w:p>
    <w:p>
      <w:pPr>
        <w:pStyle w:val="BodyText"/>
        <w:spacing w:lineRule="exact" w:line="321"/>
        <w:ind w:hanging="0" w:left="0" w:right="2"/>
        <w:jc w:val="right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образовании</w:t>
      </w:r>
    </w:p>
    <w:p>
      <w:pPr>
        <w:pStyle w:val="BodyText"/>
        <w:ind w:hanging="0" w:left="0" w:right="7"/>
        <w:jc w:val="right"/>
        <w:rPr>
          <w:sz w:val="20"/>
          <w:szCs w:val="20"/>
        </w:rPr>
      </w:pPr>
      <w:r>
        <w:rPr>
          <w:sz w:val="20"/>
          <w:szCs w:val="20"/>
        </w:rPr>
        <w:t>«Белоярское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сельское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поселение»</w:t>
      </w:r>
    </w:p>
    <w:p>
      <w:pPr>
        <w:pStyle w:val="BodyText"/>
        <w:ind w:hanging="0" w:left="0" w:right="7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>Чердаклинского района Ульяновской области</w:t>
      </w:r>
    </w:p>
    <w:p>
      <w:pPr>
        <w:pStyle w:val="BodyText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4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hanging="452" w:left="1519" w:right="263"/>
        <w:jc w:val="center"/>
        <w:rPr>
          <w:sz w:val="20"/>
          <w:szCs w:val="20"/>
        </w:rPr>
      </w:pPr>
      <w:r>
        <w:rPr>
          <w:sz w:val="20"/>
          <w:szCs w:val="20"/>
        </w:rPr>
        <w:t>Индикаторы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риска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нарушения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обязательных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требований,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используемые для определения необходимости проведения внеплановых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проверок при осуществлении администрацией муниципального образования«Белоярское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сельское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поселение»Чердаклинского района Ульяновской области</w:t>
      </w:r>
    </w:p>
    <w:p>
      <w:pPr>
        <w:pStyle w:val="BodyText"/>
        <w:spacing w:lineRule="exact" w:line="321"/>
        <w:ind w:hanging="0" w:left="434" w:right="0"/>
        <w:jc w:val="left"/>
        <w:rPr>
          <w:sz w:val="20"/>
          <w:szCs w:val="20"/>
        </w:rPr>
      </w:pPr>
      <w:r>
        <w:rPr>
          <w:spacing w:val="-17"/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муниципального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контроля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-2"/>
          <w:sz w:val="20"/>
          <w:szCs w:val="20"/>
        </w:rPr>
        <w:t xml:space="preserve"> благоустройства</w:t>
      </w:r>
    </w:p>
    <w:p>
      <w:pPr>
        <w:pStyle w:val="BodyText"/>
        <w:spacing w:before="162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57" w:leader="none"/>
        </w:tabs>
        <w:spacing w:lineRule="auto" w:line="240" w:before="1" w:after="0"/>
        <w:ind w:firstLine="71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Наличие мусора и иных отходов производства и потребления на прилегающей к земельному участку территории или на иных территориях общего пользования.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1" w:leader="none"/>
        </w:tabs>
        <w:spacing w:lineRule="auto" w:line="240" w:before="0" w:after="0"/>
        <w:ind w:firstLine="710" w:left="155" w:right="31"/>
        <w:jc w:val="both"/>
        <w:rPr>
          <w:sz w:val="20"/>
          <w:szCs w:val="20"/>
        </w:rPr>
      </w:pPr>
      <w:r>
        <w:rPr>
          <w:sz w:val="20"/>
          <w:szCs w:val="20"/>
        </w:rPr>
        <w:t>Наличие строительных материалов, дров, угля, сена на прилегающей к земельному участку территории или на иных территориях общего пользования.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4" w:leader="none"/>
        </w:tabs>
        <w:spacing w:lineRule="auto" w:line="240" w:before="0" w:after="0"/>
        <w:ind w:firstLine="710" w:left="155" w:right="41"/>
        <w:jc w:val="both"/>
        <w:rPr>
          <w:sz w:val="20"/>
          <w:szCs w:val="20"/>
        </w:rPr>
      </w:pPr>
      <w:r>
        <w:rPr>
          <w:sz w:val="20"/>
          <w:szCs w:val="20"/>
        </w:rPr>
        <w:t>Наличие на прилегающей к земельному участку территории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сорной растительности при достижении ее высоты 10 - 15 см, порубочных остатков деревьев и кустарников.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51" w:leader="none"/>
        </w:tabs>
        <w:spacing w:lineRule="auto" w:line="240" w:before="0" w:after="0"/>
        <w:ind w:firstLine="710" w:left="155" w:right="38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Необходимость производства работ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реставрации, ремонту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покраске фасадов зданий и сооружений и их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отдельных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элементов, заборов, ограждений с фасадной части.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0" w:leader="none"/>
        </w:tabs>
        <w:spacing w:lineRule="auto" w:line="240" w:before="0" w:after="0"/>
        <w:ind w:firstLine="710" w:left="155" w:right="29"/>
        <w:jc w:val="both"/>
        <w:rPr>
          <w:sz w:val="20"/>
          <w:szCs w:val="20"/>
        </w:rPr>
      </w:pPr>
      <w:r>
        <w:rPr>
          <w:sz w:val="20"/>
          <w:szCs w:val="20"/>
        </w:rPr>
        <w:t>Создание препятствий для свободного прохода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 зданиям и входам в них, для свободных въездов и выездов во дворах, к прилегающей к земельному участку территории или на иных территориях общего пользования.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76" w:leader="none"/>
        </w:tabs>
        <w:spacing w:lineRule="auto" w:line="240" w:before="0" w:after="0"/>
        <w:ind w:firstLine="710" w:left="155" w:right="40"/>
        <w:jc w:val="both"/>
        <w:rPr>
          <w:sz w:val="20"/>
          <w:szCs w:val="20"/>
        </w:rPr>
      </w:pPr>
      <w:r>
        <w:rPr>
          <w:sz w:val="20"/>
          <w:szCs w:val="20"/>
        </w:rPr>
        <w:t>Выпас сельскохозяйственных животных и птицы на территориях общего пользования</w:t>
      </w:r>
    </w:p>
    <w:p>
      <w:pPr>
        <w:pStyle w:val="ListParagraph"/>
        <w:tabs>
          <w:tab w:val="clear" w:pos="720"/>
          <w:tab w:val="left" w:pos="1276" w:leader="none"/>
        </w:tabs>
        <w:spacing w:lineRule="auto" w:line="240" w:before="0" w:after="0"/>
        <w:ind w:firstLine="710" w:left="155" w:right="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20"/>
          <w:tab w:val="left" w:pos="1276" w:leader="none"/>
        </w:tabs>
        <w:spacing w:lineRule="auto" w:line="240" w:before="0" w:after="0"/>
        <w:ind w:firstLine="710" w:left="155" w:right="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firstLine="3082" w:left="4775" w:right="5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2 к Положению о муниципальном контроле 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муниципальном</w:t>
      </w:r>
    </w:p>
    <w:p>
      <w:pPr>
        <w:pStyle w:val="BodyText"/>
        <w:spacing w:lineRule="exact" w:line="321"/>
        <w:ind w:hanging="0" w:left="3815" w:right="0"/>
        <w:rPr>
          <w:sz w:val="20"/>
          <w:szCs w:val="20"/>
        </w:rPr>
      </w:pPr>
      <w:r>
        <w:rPr>
          <w:sz w:val="20"/>
          <w:szCs w:val="20"/>
        </w:rPr>
        <w:t>образованиии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z w:val="20"/>
          <w:szCs w:val="20"/>
        </w:rPr>
        <w:t>Белоярс</w:t>
      </w:r>
      <w:r>
        <w:rPr>
          <w:sz w:val="20"/>
          <w:szCs w:val="20"/>
        </w:rPr>
        <w:t>кое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сельское</w:t>
      </w:r>
      <w:r>
        <w:rPr>
          <w:spacing w:val="-1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поселение»</w:t>
      </w:r>
    </w:p>
    <w:p>
      <w:pPr>
        <w:pStyle w:val="BodyText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9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hanging="5" w:left="170" w:right="56"/>
        <w:jc w:val="center"/>
        <w:rPr>
          <w:sz w:val="20"/>
          <w:szCs w:val="20"/>
        </w:rPr>
      </w:pPr>
      <w:r>
        <w:rPr>
          <w:sz w:val="20"/>
          <w:szCs w:val="20"/>
        </w:rPr>
        <w:t>Ключевые показатели в рамках осуществления муниципального контроля в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целевые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значения,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индикативные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</w:p>
    <w:p>
      <w:pPr>
        <w:pStyle w:val="BodyText"/>
        <w:spacing w:before="93" w:after="0"/>
        <w:ind w:hanging="0" w:left="0"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754" w:type="dxa"/>
        <w:jc w:val="left"/>
        <w:tblInd w:w="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08"/>
        <w:gridCol w:w="1845"/>
      </w:tblGrid>
      <w:tr>
        <w:trPr>
          <w:trHeight w:val="552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Ключевые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показатели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firstLine="24" w:left="422" w:right="406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Целевые значения</w:t>
            </w:r>
          </w:p>
        </w:tc>
      </w:tr>
      <w:tr>
        <w:trPr>
          <w:trHeight w:val="830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1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устранения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нарушений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выявленных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нарушений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</w:t>
            </w:r>
          </w:p>
          <w:p>
            <w:pPr>
              <w:pStyle w:val="TableParagraph"/>
              <w:spacing w:lineRule="exact" w:line="274"/>
              <w:ind w:left="110"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рамках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благоустрой- </w:t>
            </w:r>
            <w:r>
              <w:rPr>
                <w:spacing w:val="-2"/>
                <w:sz w:val="20"/>
                <w:szCs w:val="20"/>
              </w:rPr>
              <w:t>ства.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70%</w:t>
            </w:r>
          </w:p>
        </w:tc>
      </w:tr>
      <w:tr>
        <w:trPr>
          <w:trHeight w:val="825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firstLine="710" w:left="11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обоснованных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жалоб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(бездействия)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рамках осуществления муниципального контроля в сфере благоустрой-</w:t>
            </w:r>
          </w:p>
          <w:p>
            <w:pPr>
              <w:pStyle w:val="TableParagraph"/>
              <w:spacing w:lineRule="exact" w:line="261"/>
              <w:ind w:left="110" w:right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1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отмененных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(надзорных)</w:t>
            </w:r>
          </w:p>
          <w:p>
            <w:pPr>
              <w:pStyle w:val="TableParagraph"/>
              <w:spacing w:lineRule="exact" w:line="261" w:before="2" w:after="0"/>
              <w:ind w:left="110" w:righ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0%</w:t>
            </w:r>
          </w:p>
        </w:tc>
      </w:tr>
      <w:tr>
        <w:trPr>
          <w:trHeight w:val="830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1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результативных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контрольных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(надзорных)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мероприятий,</w:t>
            </w:r>
          </w:p>
          <w:p>
            <w:pPr>
              <w:pStyle w:val="TableParagraph"/>
              <w:spacing w:lineRule="exact" w:line="274"/>
              <w:ind w:left="11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были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приняты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соответствующие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административного </w:t>
            </w:r>
            <w:r>
              <w:rPr>
                <w:spacing w:val="-2"/>
                <w:sz w:val="20"/>
                <w:szCs w:val="20"/>
              </w:rPr>
              <w:t>воздействия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5%</w:t>
            </w:r>
          </w:p>
        </w:tc>
      </w:tr>
      <w:tr>
        <w:trPr>
          <w:trHeight w:val="55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821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привлечения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административному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наказанию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по</w:t>
            </w:r>
          </w:p>
          <w:p>
            <w:pPr>
              <w:pStyle w:val="TableParagraph"/>
              <w:spacing w:lineRule="exact" w:line="265"/>
              <w:ind w:left="11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материалам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pacing w:val="-2"/>
                <w:sz w:val="20"/>
                <w:szCs w:val="20"/>
              </w:rPr>
              <w:t xml:space="preserve"> контроля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95%</w:t>
            </w:r>
          </w:p>
        </w:tc>
      </w:tr>
    </w:tbl>
    <w:p>
      <w:pPr>
        <w:pStyle w:val="Normal"/>
        <w:spacing w:before="321" w:after="0"/>
        <w:ind w:hanging="0" w:left="117" w:right="0"/>
        <w:jc w:val="center"/>
        <w:rPr>
          <w:sz w:val="20"/>
          <w:szCs w:val="20"/>
        </w:rPr>
      </w:pPr>
      <w:r>
        <w:rPr>
          <w:b/>
          <w:spacing w:val="-2"/>
          <w:sz w:val="20"/>
          <w:szCs w:val="20"/>
        </w:rPr>
        <w:t>Индикативные</w:t>
      </w:r>
      <w:r>
        <w:rPr>
          <w:b/>
          <w:spacing w:val="5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показатели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4" w:leader="none"/>
        </w:tabs>
        <w:spacing w:lineRule="auto" w:line="240" w:before="317" w:after="0"/>
        <w:ind w:hanging="0" w:left="155" w:right="10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внеплановых контрольных (надзорных) мероприятий, проведѐнных за отчѐтный период;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9" w:leader="none"/>
        </w:tabs>
        <w:spacing w:lineRule="auto" w:line="240" w:before="0" w:after="0"/>
        <w:ind w:hanging="0" w:left="155" w:right="0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внеплановых контрольных (надзорных) мероприятий, по результатам которых выявлены нарушения обязательных требований, за отчѐтный период;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40" w:before="0" w:after="0"/>
        <w:ind w:hanging="0" w:left="155" w:right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внеплановых контрольных (надзорных) мероприятий, по итогам которых возбуждены дела об административных правонарушениях, за отчетный </w:t>
      </w:r>
      <w:r>
        <w:rPr>
          <w:spacing w:val="-2"/>
          <w:sz w:val="20"/>
          <w:szCs w:val="20"/>
        </w:rPr>
        <w:t>период;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5" w:leader="none"/>
        </w:tabs>
        <w:spacing w:lineRule="auto" w:line="240" w:before="0" w:after="0"/>
        <w:ind w:hanging="0" w:left="155" w:right="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направленных в органы прокуратуры заявлений о согласовании проведения внеплановых контрольных (надзорных) мероприятий, за отчѐтный </w:t>
      </w:r>
      <w:r>
        <w:rPr>
          <w:spacing w:val="-2"/>
          <w:sz w:val="20"/>
          <w:szCs w:val="20"/>
        </w:rPr>
        <w:t>период.</w:t>
      </w:r>
    </w:p>
    <w:p>
      <w:pPr>
        <w:pStyle w:val="BodyText"/>
        <w:spacing w:before="4" w:after="0"/>
        <w:ind w:hanging="0" w:left="0" w:right="0"/>
        <w:jc w:val="left"/>
        <w:rPr>
          <w:sz w:val="17"/>
        </w:rPr>
      </w:pPr>
      <w:r>
        <w:rPr>
          <w:sz w:val="17"/>
        </w:rPr>
      </w:r>
    </w:p>
    <w:sectPr>
      <w:type w:val="nextPage"/>
      <w:pgSz w:w="11906" w:h="16838"/>
      <w:pgMar w:left="1275" w:right="708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Montserrat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5" w:hanging="601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6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6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6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6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6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6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6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60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5" w:hanging="394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155" w:hanging="5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33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5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5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5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5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5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5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5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6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spacing w:val="0"/>
        <w:w w:val="99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55" w:hanging="298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2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2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2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2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2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5"/>
      <w:numFmt w:val="decimal"/>
      <w:lvlText w:val="%1"/>
      <w:lvlJc w:val="left"/>
      <w:pPr>
        <w:tabs>
          <w:tab w:val="num" w:pos="0"/>
        </w:tabs>
        <w:ind w:left="155" w:hanging="7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63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7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7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7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7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7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7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76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169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6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12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8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0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6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2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4"/>
      <w:numFmt w:val="decimal"/>
      <w:lvlText w:val="%1"/>
      <w:lvlJc w:val="left"/>
      <w:pPr>
        <w:tabs>
          <w:tab w:val="num" w:pos="0"/>
        </w:tabs>
        <w:ind w:left="155" w:hanging="758"/>
      </w:pPr>
      <w:rPr>
        <w:lang w:val="ru-RU" w:eastAsia="en-US" w:bidi="ar-SA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55" w:hanging="758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6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7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0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308" w:hanging="303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09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55" w:hanging="269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5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3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1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9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7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5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62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13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6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7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55" w:hanging="308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610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55" w:hanging="28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6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2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8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4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0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6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2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155" w:hanging="7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30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7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7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7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7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7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7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55" w:hanging="298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55" w:hanging="245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4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6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850" w:left="15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firstLine="850" w:left="15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8"/>
      <w:ind w:left="1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95001&amp;dst=100996" TargetMode="External"/><Relationship Id="rId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4" Type="http://schemas.openxmlformats.org/officeDocument/2006/relationships/hyperlink" Target="https://login.consultant.ru/link/?req=doc&amp;base=LAW&amp;n=495001&amp;dst=101175" TargetMode="External"/><Relationship Id="rId5" Type="http://schemas.openxmlformats.org/officeDocument/2006/relationships/hyperlink" Target="https://login.consultant.ru/link/?req=doc&amp;base=LAW&amp;n=495001&amp;dst=101175" TargetMode="External"/><Relationship Id="rId6" Type="http://schemas.openxmlformats.org/officeDocument/2006/relationships/hyperlink" Target="https://login.consultant.ru/link/?req=doc&amp;base=RLAW072&amp;n=193519&amp;dst=100037" TargetMode="External"/><Relationship Id="rId7" Type="http://schemas.openxmlformats.org/officeDocument/2006/relationships/hyperlink" Target="https://login.consultant.ru/link/?req=doc&amp;base=LAW&amp;n=495001&amp;dst=101176" TargetMode="External"/><Relationship Id="rId8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9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10" Type="http://schemas.openxmlformats.org/officeDocument/2006/relationships/hyperlink" Target="https://login.consultant.ru/link/?req=doc&amp;base=LAW&amp;n=495001&amp;dst=101410" TargetMode="External"/><Relationship Id="rId11" Type="http://schemas.openxmlformats.org/officeDocument/2006/relationships/hyperlink" Target="https://login.consultant.ru/link/?req=doc&amp;base=LAW&amp;n=495001&amp;dst=100637" TargetMode="External"/><Relationship Id="rId12" Type="http://schemas.openxmlformats.org/officeDocument/2006/relationships/hyperlink" Target="https://login.consultant.ru/link/?req=doc&amp;base=LAW&amp;n=495001&amp;dst=100639" TargetMode="External"/><Relationship Id="rId13" Type="http://schemas.openxmlformats.org/officeDocument/2006/relationships/hyperlink" Target="https://login.consultant.ru/link/?req=doc&amp;base=LAW&amp;n=495001&amp;dst=101412" TargetMode="External"/><Relationship Id="rId14" Type="http://schemas.openxmlformats.org/officeDocument/2006/relationships/hyperlink" Target="https://login.consultant.ru/link/?req=doc&amp;base=LAW&amp;n=495001&amp;dst=101175" TargetMode="External"/><Relationship Id="rId15" Type="http://schemas.openxmlformats.org/officeDocument/2006/relationships/hyperlink" Target="https://login.consultant.ru/link/?req=doc&amp;base=LAW&amp;n=495001&amp;dst=100747" TargetMode="External"/><Relationship Id="rId16" Type="http://schemas.openxmlformats.org/officeDocument/2006/relationships/hyperlink" Target="https://login.consultant.ru/link/?req=doc&amp;base=LAW&amp;n=495001&amp;dst=100747" TargetMode="External"/><Relationship Id="rId17" Type="http://schemas.openxmlformats.org/officeDocument/2006/relationships/hyperlink" Target="https://login.consultant.ru/link/?req=doc&amp;base=LAW&amp;n=495001&amp;dst=101410" TargetMode="External"/><Relationship Id="rId18" Type="http://schemas.openxmlformats.org/officeDocument/2006/relationships/hyperlink" Target="https://login.consultant.ru/link/?req=doc&amp;base=LAW&amp;n=495001&amp;dst=100637" TargetMode="External"/><Relationship Id="rId19" Type="http://schemas.openxmlformats.org/officeDocument/2006/relationships/hyperlink" Target="https://login.consultant.ru/link/?req=doc&amp;base=LAW&amp;n=495001&amp;dst=100639" TargetMode="External"/><Relationship Id="rId20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5001&amp;dst=101410" TargetMode="External"/><Relationship Id="rId22" Type="http://schemas.openxmlformats.org/officeDocument/2006/relationships/hyperlink" Target="https://login.consultant.ru/link/?req=doc&amp;base=LAW&amp;n=495001&amp;dst=100637" TargetMode="External"/><Relationship Id="rId23" Type="http://schemas.openxmlformats.org/officeDocument/2006/relationships/hyperlink" Target="https://login.consultant.ru/link/?req=doc&amp;base=LAW&amp;n=495001&amp;dst=100639" TargetMode="External"/><Relationship Id="rId24" Type="http://schemas.openxmlformats.org/officeDocument/2006/relationships/hyperlink" Target="https://login.consultant.ru/link/?req=doc&amp;base=LAW&amp;n=495001&amp;dst=101412" TargetMode="External"/><Relationship Id="rId25" Type="http://schemas.openxmlformats.org/officeDocument/2006/relationships/hyperlink" Target="https://login.consultant.ru/link/?req=doc&amp;base=LAW&amp;n=495001&amp;dst=101175" TargetMode="External"/><Relationship Id="rId26" Type="http://schemas.openxmlformats.org/officeDocument/2006/relationships/hyperlink" Target="https://login.consultant.ru/link/?req=doc&amp;base=LAW&amp;n=495001&amp;dst=101187" TargetMode="External"/><Relationship Id="rId27" Type="http://schemas.openxmlformats.org/officeDocument/2006/relationships/hyperlink" Target="https://login.consultant.ru/link/?req=doc&amp;base=LAW&amp;n=495001&amp;dst=9" TargetMode="External"/><Relationship Id="rId28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9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LibreOffice/24.8.6.2$Windows_X86_64 LibreOffice_project/6d98ba145e9a8a39fc57bcc76981d1fb1316c60c</Application>
  <AppVersion>15.0000</AppVersion>
  <Pages>13</Pages>
  <Words>5580</Words>
  <Characters>42481</Characters>
  <CharactersWithSpaces>48137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2025-04-25T10:07:22Z</dcterms:created>
  <dc:creator>Руслан Проталионов</dc:creator>
  <dc:description/>
  <dc:language>ru-RU</dc:language>
  <cp:lastModifiedBy/>
  <dcterms:modified xsi:type="dcterms:W3CDTF">2025-04-29T11:40:50Z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